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9D11" w14:textId="77777777" w:rsidR="004D559A" w:rsidRPr="00A21752" w:rsidRDefault="004D559A" w:rsidP="006245F6">
      <w:pPr>
        <w:spacing w:after="0" w:line="240" w:lineRule="auto"/>
        <w:jc w:val="both"/>
        <w:rPr>
          <w:rFonts w:ascii="Arial" w:hAnsi="Arial" w:cs="Arial"/>
          <w:sz w:val="20"/>
          <w:szCs w:val="20"/>
          <w:lang w:val="es-MX"/>
        </w:rPr>
      </w:pPr>
      <w:r w:rsidRPr="00A21752">
        <w:rPr>
          <w:rFonts w:ascii="Arial" w:hAnsi="Arial" w:cs="Arial"/>
          <w:sz w:val="20"/>
          <w:szCs w:val="20"/>
          <w:lang w:val="es-MX"/>
        </w:rPr>
        <w:t>De acuerdo con lo establecido en los artículos 46,</w:t>
      </w:r>
      <w:r w:rsidR="00750DDA" w:rsidRPr="00A21752">
        <w:rPr>
          <w:rFonts w:ascii="Arial" w:hAnsi="Arial" w:cs="Arial"/>
          <w:sz w:val="20"/>
          <w:szCs w:val="20"/>
          <w:lang w:val="es-MX"/>
        </w:rPr>
        <w:t xml:space="preserve"> </w:t>
      </w:r>
      <w:r w:rsidR="00750DDA" w:rsidRPr="00A21752">
        <w:t>fracción I, inciso g), 47, 48 , 49</w:t>
      </w:r>
      <w:r w:rsidRPr="00A21752">
        <w:rPr>
          <w:rFonts w:ascii="Arial" w:hAnsi="Arial" w:cs="Arial"/>
          <w:sz w:val="20"/>
          <w:szCs w:val="20"/>
          <w:lang w:val="es-MX"/>
        </w:rPr>
        <w:t xml:space="preserve"> </w:t>
      </w:r>
      <w:r w:rsidR="00750DDA" w:rsidRPr="00A21752">
        <w:rPr>
          <w:rFonts w:ascii="Arial" w:hAnsi="Arial" w:cs="Arial"/>
          <w:sz w:val="20"/>
          <w:szCs w:val="20"/>
          <w:lang w:val="es-MX"/>
        </w:rPr>
        <w:t>y</w:t>
      </w:r>
      <w:r w:rsidRPr="00A2175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Pr="00A21752" w:rsidRDefault="004D559A" w:rsidP="006245F6">
      <w:pPr>
        <w:spacing w:after="0" w:line="240" w:lineRule="auto"/>
        <w:jc w:val="center"/>
        <w:rPr>
          <w:rFonts w:ascii="Arial" w:hAnsi="Arial" w:cs="Arial"/>
          <w:b/>
          <w:sz w:val="24"/>
          <w:szCs w:val="24"/>
        </w:rPr>
      </w:pPr>
    </w:p>
    <w:p w14:paraId="6B6994AF" w14:textId="7B60368F" w:rsidR="00187079" w:rsidRPr="00A21752" w:rsidRDefault="00F63B13" w:rsidP="006245F6">
      <w:pPr>
        <w:spacing w:after="0" w:line="240" w:lineRule="auto"/>
        <w:jc w:val="center"/>
        <w:rPr>
          <w:rFonts w:ascii="Arial" w:hAnsi="Arial" w:cs="Arial"/>
          <w:b/>
          <w:sz w:val="24"/>
          <w:szCs w:val="24"/>
        </w:rPr>
      </w:pPr>
      <w:r w:rsidRPr="00A21752">
        <w:rPr>
          <w:rFonts w:ascii="Arial" w:hAnsi="Arial" w:cs="Arial"/>
          <w:b/>
          <w:sz w:val="24"/>
          <w:szCs w:val="24"/>
        </w:rPr>
        <w:t>INSTITUTO TECNOLOGICO SUPERIOR DE TACAMBARO MICHOACAN</w:t>
      </w:r>
    </w:p>
    <w:p w14:paraId="4C79DD1B" w14:textId="4F5BF390" w:rsidR="00737D30" w:rsidRPr="00A21752" w:rsidRDefault="00F63B13" w:rsidP="006245F6">
      <w:pPr>
        <w:tabs>
          <w:tab w:val="center" w:pos="4419"/>
          <w:tab w:val="left" w:pos="6353"/>
        </w:tabs>
        <w:spacing w:line="240" w:lineRule="auto"/>
        <w:ind w:left="4419" w:hanging="4419"/>
        <w:jc w:val="center"/>
        <w:rPr>
          <w:rFonts w:ascii="Arial" w:hAnsi="Arial" w:cs="Arial"/>
          <w:b/>
          <w:sz w:val="24"/>
          <w:szCs w:val="24"/>
        </w:rPr>
      </w:pPr>
      <w:r w:rsidRPr="00A21752">
        <w:rPr>
          <w:rFonts w:ascii="Arial" w:hAnsi="Arial" w:cs="Arial"/>
          <w:b/>
          <w:sz w:val="24"/>
          <w:szCs w:val="24"/>
        </w:rPr>
        <w:t>2024-2027</w:t>
      </w:r>
    </w:p>
    <w:p w14:paraId="7A24456C" w14:textId="5E648B59" w:rsidR="00187079" w:rsidRPr="00A21752" w:rsidRDefault="00C87DC0" w:rsidP="006245F6">
      <w:pPr>
        <w:tabs>
          <w:tab w:val="center" w:pos="4419"/>
          <w:tab w:val="left" w:pos="6353"/>
        </w:tabs>
        <w:spacing w:line="240" w:lineRule="auto"/>
        <w:jc w:val="center"/>
        <w:rPr>
          <w:rFonts w:ascii="Arial" w:hAnsi="Arial" w:cs="Arial"/>
          <w:b/>
          <w:sz w:val="24"/>
          <w:szCs w:val="24"/>
        </w:rPr>
      </w:pPr>
      <w:r w:rsidRPr="00A21752">
        <w:rPr>
          <w:rFonts w:ascii="Arial" w:hAnsi="Arial" w:cs="Arial"/>
          <w:b/>
          <w:sz w:val="24"/>
          <w:szCs w:val="24"/>
        </w:rPr>
        <w:t xml:space="preserve">AL MES DE </w:t>
      </w:r>
      <w:r w:rsidR="00F33276" w:rsidRPr="00A21752">
        <w:rPr>
          <w:rFonts w:ascii="Arial" w:hAnsi="Arial" w:cs="Arial"/>
          <w:b/>
          <w:sz w:val="24"/>
          <w:szCs w:val="24"/>
        </w:rPr>
        <w:t>DICI</w:t>
      </w:r>
      <w:r w:rsidRPr="00A21752">
        <w:rPr>
          <w:rFonts w:ascii="Arial" w:hAnsi="Arial" w:cs="Arial"/>
          <w:b/>
          <w:sz w:val="24"/>
          <w:szCs w:val="24"/>
        </w:rPr>
        <w:t>EM</w:t>
      </w:r>
      <w:r w:rsidR="00F63B13" w:rsidRPr="00A21752">
        <w:rPr>
          <w:rFonts w:ascii="Arial" w:hAnsi="Arial" w:cs="Arial"/>
          <w:b/>
          <w:sz w:val="24"/>
          <w:szCs w:val="24"/>
        </w:rPr>
        <w:t>BRE DE 2025</w:t>
      </w:r>
    </w:p>
    <w:p w14:paraId="5C8840A9" w14:textId="77777777" w:rsidR="00E92A07" w:rsidRPr="00A21752"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A21752" w:rsidRDefault="00E92A07" w:rsidP="006245F6">
      <w:pPr>
        <w:spacing w:after="0" w:line="240" w:lineRule="auto"/>
        <w:jc w:val="center"/>
        <w:rPr>
          <w:rFonts w:ascii="Arial" w:hAnsi="Arial" w:cs="Arial"/>
          <w:b/>
          <w:color w:val="002060"/>
          <w:sz w:val="24"/>
          <w:szCs w:val="24"/>
        </w:rPr>
      </w:pPr>
      <w:r w:rsidRPr="00A21752">
        <w:rPr>
          <w:rFonts w:ascii="Arial" w:hAnsi="Arial" w:cs="Arial"/>
          <w:b/>
          <w:color w:val="002060"/>
          <w:sz w:val="24"/>
          <w:szCs w:val="24"/>
        </w:rPr>
        <w:t>A) NOTAS DE GESTIÓN ADMINISTRATIVA</w:t>
      </w:r>
    </w:p>
    <w:p w14:paraId="22CAD23A" w14:textId="77777777" w:rsidR="00E92A07" w:rsidRPr="00A21752" w:rsidRDefault="00E92A07" w:rsidP="006245F6">
      <w:pPr>
        <w:spacing w:after="0" w:line="240" w:lineRule="auto"/>
        <w:jc w:val="center"/>
        <w:rPr>
          <w:rFonts w:ascii="Arial" w:hAnsi="Arial" w:cs="Arial"/>
          <w:b/>
          <w:sz w:val="24"/>
          <w:szCs w:val="24"/>
        </w:rPr>
      </w:pPr>
    </w:p>
    <w:p w14:paraId="59EFC253" w14:textId="77777777" w:rsidR="00E92A07" w:rsidRPr="00A21752" w:rsidRDefault="00E92A07" w:rsidP="006245F6">
      <w:pPr>
        <w:spacing w:after="0" w:line="240" w:lineRule="auto"/>
        <w:jc w:val="center"/>
        <w:rPr>
          <w:rFonts w:ascii="Arial" w:hAnsi="Arial" w:cs="Arial"/>
          <w:b/>
          <w:sz w:val="20"/>
          <w:szCs w:val="20"/>
        </w:rPr>
      </w:pPr>
      <w:r w:rsidRPr="00A21752">
        <w:rPr>
          <w:rFonts w:ascii="Arial" w:hAnsi="Arial" w:cs="Arial"/>
          <w:b/>
          <w:sz w:val="20"/>
          <w:szCs w:val="20"/>
        </w:rPr>
        <w:t>INTRODUCCIÓN:</w:t>
      </w:r>
    </w:p>
    <w:p w14:paraId="5DFEE063" w14:textId="77777777" w:rsidR="00E92A07" w:rsidRPr="00A21752" w:rsidRDefault="00E92A07" w:rsidP="006245F6">
      <w:pPr>
        <w:spacing w:after="0" w:line="240" w:lineRule="auto"/>
        <w:jc w:val="center"/>
        <w:rPr>
          <w:rFonts w:ascii="Arial" w:hAnsi="Arial" w:cs="Arial"/>
          <w:b/>
          <w:sz w:val="20"/>
          <w:szCs w:val="20"/>
        </w:rPr>
      </w:pPr>
    </w:p>
    <w:p w14:paraId="15F327EF" w14:textId="77777777" w:rsidR="00E92A07" w:rsidRPr="00A21752" w:rsidRDefault="00E92A07" w:rsidP="006245F6">
      <w:pPr>
        <w:spacing w:after="0" w:line="240" w:lineRule="auto"/>
        <w:jc w:val="both"/>
        <w:rPr>
          <w:rFonts w:ascii="Arial" w:eastAsia="Times New Roman" w:hAnsi="Arial" w:cs="Arial"/>
          <w:bCs/>
          <w:sz w:val="20"/>
          <w:szCs w:val="20"/>
          <w:lang w:eastAsia="es-MX"/>
        </w:rPr>
      </w:pPr>
      <w:r w:rsidRPr="00A2175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A21752">
        <w:rPr>
          <w:rFonts w:ascii="Arial" w:eastAsia="Times New Roman" w:hAnsi="Arial" w:cs="Arial"/>
          <w:bCs/>
          <w:sz w:val="20"/>
          <w:szCs w:val="20"/>
          <w:lang w:eastAsia="es-MX"/>
        </w:rPr>
        <w:t>a las plataformas digitales.</w:t>
      </w:r>
    </w:p>
    <w:p w14:paraId="2C4FB9DE" w14:textId="77777777" w:rsidR="00E92A07" w:rsidRPr="00A21752" w:rsidRDefault="00E92A07" w:rsidP="006245F6">
      <w:pPr>
        <w:spacing w:after="0" w:line="240" w:lineRule="auto"/>
        <w:jc w:val="both"/>
        <w:rPr>
          <w:rFonts w:ascii="Arial" w:hAnsi="Arial" w:cs="Arial"/>
          <w:bCs/>
          <w:sz w:val="20"/>
          <w:szCs w:val="20"/>
        </w:rPr>
      </w:pPr>
    </w:p>
    <w:p w14:paraId="099A3C6A" w14:textId="77777777" w:rsidR="00E92A07" w:rsidRPr="00A21752" w:rsidRDefault="00E92A07" w:rsidP="006245F6">
      <w:pPr>
        <w:spacing w:after="0" w:line="240" w:lineRule="auto"/>
        <w:jc w:val="both"/>
        <w:rPr>
          <w:rFonts w:ascii="Arial" w:hAnsi="Arial" w:cs="Arial"/>
          <w:bCs/>
          <w:sz w:val="20"/>
          <w:szCs w:val="20"/>
        </w:rPr>
      </w:pPr>
      <w:r w:rsidRPr="00A2175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Pr="00A21752" w:rsidRDefault="00E92A07" w:rsidP="006245F6">
      <w:pPr>
        <w:spacing w:after="0" w:line="240" w:lineRule="auto"/>
        <w:jc w:val="both"/>
        <w:rPr>
          <w:rFonts w:ascii="Arial" w:hAnsi="Arial" w:cs="Arial"/>
          <w:bCs/>
          <w:sz w:val="20"/>
          <w:szCs w:val="20"/>
        </w:rPr>
      </w:pPr>
    </w:p>
    <w:p w14:paraId="5E2EFCB1" w14:textId="77777777" w:rsidR="00E92A07" w:rsidRPr="00A21752" w:rsidRDefault="00E92A07" w:rsidP="006245F6">
      <w:pPr>
        <w:spacing w:after="0" w:line="240" w:lineRule="auto"/>
        <w:jc w:val="both"/>
        <w:rPr>
          <w:rFonts w:ascii="Arial" w:hAnsi="Arial" w:cs="Arial"/>
          <w:bCs/>
          <w:sz w:val="20"/>
          <w:szCs w:val="20"/>
        </w:rPr>
      </w:pPr>
      <w:r w:rsidRPr="00A2175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A21752" w:rsidRDefault="00E92A07" w:rsidP="006245F6">
      <w:pPr>
        <w:spacing w:after="0" w:line="240" w:lineRule="auto"/>
        <w:jc w:val="both"/>
        <w:rPr>
          <w:rFonts w:ascii="Arial" w:hAnsi="Arial" w:cs="Arial"/>
          <w:bCs/>
          <w:sz w:val="20"/>
          <w:szCs w:val="20"/>
        </w:rPr>
      </w:pPr>
    </w:p>
    <w:p w14:paraId="65BEF66F" w14:textId="77777777" w:rsidR="00E92A07" w:rsidRPr="00A21752" w:rsidRDefault="00E92A07" w:rsidP="006245F6">
      <w:pPr>
        <w:spacing w:after="0" w:line="240" w:lineRule="auto"/>
        <w:jc w:val="both"/>
        <w:rPr>
          <w:rFonts w:ascii="Arial" w:hAnsi="Arial" w:cs="Arial"/>
          <w:b/>
          <w:sz w:val="20"/>
          <w:szCs w:val="20"/>
          <w:lang w:val="es-MX"/>
        </w:rPr>
      </w:pPr>
    </w:p>
    <w:p w14:paraId="77F984C0" w14:textId="77777777" w:rsidR="00EB01AF" w:rsidRPr="00A21752" w:rsidRDefault="00EB01AF" w:rsidP="00EB01AF">
      <w:pPr>
        <w:spacing w:after="0"/>
        <w:jc w:val="both"/>
        <w:rPr>
          <w:rFonts w:ascii="Arial" w:hAnsi="Arial" w:cs="Arial"/>
          <w:b/>
          <w:color w:val="002060"/>
          <w:sz w:val="20"/>
          <w:szCs w:val="20"/>
          <w:lang w:val="es-MX"/>
        </w:rPr>
      </w:pPr>
      <w:r w:rsidRPr="00A21752">
        <w:rPr>
          <w:rFonts w:ascii="Arial" w:hAnsi="Arial" w:cs="Arial"/>
          <w:b/>
          <w:color w:val="002060"/>
          <w:sz w:val="20"/>
          <w:szCs w:val="20"/>
          <w:lang w:val="es-MX"/>
        </w:rPr>
        <w:t>1.- AUTORIZACIÓN E HISTORIA</w:t>
      </w:r>
    </w:p>
    <w:p w14:paraId="3A66ABA4" w14:textId="77777777" w:rsidR="00EB01AF" w:rsidRPr="00A21752" w:rsidRDefault="00EB01AF" w:rsidP="00D91BF0">
      <w:pPr>
        <w:numPr>
          <w:ilvl w:val="0"/>
          <w:numId w:val="1"/>
        </w:numPr>
        <w:spacing w:after="0" w:line="240" w:lineRule="auto"/>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Fecha de creación del ente público.</w:t>
      </w:r>
    </w:p>
    <w:p w14:paraId="0FD39004" w14:textId="77777777" w:rsidR="00EB01AF" w:rsidRPr="00A21752" w:rsidRDefault="00EB01AF" w:rsidP="00EB01AF">
      <w:pPr>
        <w:spacing w:after="0" w:line="240" w:lineRule="auto"/>
        <w:ind w:left="644"/>
        <w:contextualSpacing/>
        <w:jc w:val="both"/>
        <w:rPr>
          <w:rFonts w:ascii="Arial" w:hAnsi="Arial" w:cs="Arial"/>
          <w:sz w:val="20"/>
          <w:szCs w:val="20"/>
        </w:rPr>
      </w:pPr>
      <w:r w:rsidRPr="00A21752">
        <w:rPr>
          <w:rFonts w:ascii="Arial" w:hAnsi="Arial" w:cs="Arial"/>
          <w:sz w:val="20"/>
          <w:szCs w:val="20"/>
          <w:lang w:val="es-MX"/>
        </w:rPr>
        <w:t>El Instituto Tecnológico Superior de Tacámbaro</w:t>
      </w:r>
      <w:r w:rsidRPr="00A21752">
        <w:rPr>
          <w:rFonts w:ascii="Arial" w:hAnsi="Arial" w:cs="Arial"/>
          <w:bCs/>
          <w:sz w:val="20"/>
          <w:szCs w:val="20"/>
          <w:lang w:val="es-MX"/>
        </w:rPr>
        <w:t>,</w:t>
      </w:r>
      <w:r w:rsidRPr="00A21752">
        <w:rPr>
          <w:rFonts w:ascii="Arial" w:hAnsi="Arial" w:cs="Arial"/>
          <w:sz w:val="20"/>
          <w:szCs w:val="20"/>
          <w:lang w:val="es-MX"/>
        </w:rPr>
        <w:t xml:space="preserve"> como ente público se registró ante la </w:t>
      </w:r>
      <w:proofErr w:type="gramStart"/>
      <w:r w:rsidRPr="00A21752">
        <w:rPr>
          <w:rFonts w:ascii="Arial" w:hAnsi="Arial" w:cs="Arial"/>
          <w:sz w:val="20"/>
          <w:szCs w:val="20"/>
          <w:lang w:val="es-MX"/>
        </w:rPr>
        <w:t>Secretaria</w:t>
      </w:r>
      <w:proofErr w:type="gramEnd"/>
      <w:r w:rsidRPr="00A21752">
        <w:rPr>
          <w:rFonts w:ascii="Arial" w:hAnsi="Arial" w:cs="Arial"/>
          <w:sz w:val="20"/>
          <w:szCs w:val="20"/>
          <w:lang w:val="es-MX"/>
        </w:rPr>
        <w:t xml:space="preserve"> de Hacienda y Crédito Público con fecha 01 de enero del 2003, así como su elevación a Instituto en la fecha del 21 de abril de 2005, según decreto de creación.</w:t>
      </w:r>
    </w:p>
    <w:p w14:paraId="4248B056" w14:textId="77777777" w:rsidR="00EB01AF" w:rsidRPr="00A21752" w:rsidRDefault="00EB01AF" w:rsidP="00EB01AF">
      <w:pPr>
        <w:spacing w:after="0" w:line="240" w:lineRule="auto"/>
        <w:ind w:left="709"/>
        <w:contextualSpacing/>
        <w:jc w:val="both"/>
        <w:rPr>
          <w:rFonts w:ascii="Arial" w:hAnsi="Arial" w:cs="Arial"/>
          <w:sz w:val="20"/>
          <w:szCs w:val="20"/>
        </w:rPr>
      </w:pPr>
    </w:p>
    <w:p w14:paraId="79A1A6A2" w14:textId="77777777" w:rsidR="00EB01AF" w:rsidRPr="00A21752" w:rsidRDefault="00EB01AF" w:rsidP="00D91BF0">
      <w:pPr>
        <w:numPr>
          <w:ilvl w:val="0"/>
          <w:numId w:val="1"/>
        </w:numPr>
        <w:spacing w:after="0" w:line="240" w:lineRule="auto"/>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Principales cambios en la estructura.</w:t>
      </w:r>
    </w:p>
    <w:p w14:paraId="49829B6C" w14:textId="77777777" w:rsidR="00EB01AF" w:rsidRPr="00A21752" w:rsidRDefault="00EB01AF" w:rsidP="00EB01AF">
      <w:pPr>
        <w:spacing w:after="0" w:line="240" w:lineRule="auto"/>
        <w:ind w:left="644"/>
        <w:contextualSpacing/>
        <w:jc w:val="both"/>
        <w:rPr>
          <w:rFonts w:ascii="Arial" w:hAnsi="Arial" w:cs="Arial"/>
          <w:sz w:val="20"/>
          <w:szCs w:val="20"/>
          <w:lang w:val="es-MX"/>
        </w:rPr>
      </w:pPr>
      <w:r w:rsidRPr="00A21752">
        <w:rPr>
          <w:rFonts w:ascii="Arial" w:hAnsi="Arial" w:cs="Arial"/>
          <w:sz w:val="20"/>
          <w:szCs w:val="20"/>
          <w:lang w:val="es-MX"/>
        </w:rPr>
        <w:t>En lo que respecta a la fecha de presentación de los estados financieros y presupuestales, no se presentaron cambios en la estructura orgánica básica del Instituto Tecnológico Superior de Tacámbaro</w:t>
      </w:r>
      <w:r w:rsidRPr="00A21752">
        <w:rPr>
          <w:rFonts w:ascii="Arial" w:hAnsi="Arial" w:cs="Arial"/>
          <w:b/>
          <w:sz w:val="20"/>
          <w:szCs w:val="20"/>
        </w:rPr>
        <w:t xml:space="preserve">, </w:t>
      </w:r>
      <w:r w:rsidRPr="00A21752">
        <w:rPr>
          <w:rFonts w:ascii="Arial" w:hAnsi="Arial" w:cs="Arial"/>
          <w:sz w:val="20"/>
          <w:szCs w:val="20"/>
          <w:lang w:val="es-MX"/>
        </w:rPr>
        <w:t xml:space="preserve">siendo la misma que se aprobó al inicio del ejercicio fiscal vigente, mismas que a continuación se muestra.  </w:t>
      </w:r>
    </w:p>
    <w:p w14:paraId="329160C4" w14:textId="77777777" w:rsidR="00EB01AF" w:rsidRPr="00A21752" w:rsidRDefault="00EB01AF" w:rsidP="00D91BF0">
      <w:pPr>
        <w:pStyle w:val="Prrafodelista"/>
        <w:numPr>
          <w:ilvl w:val="0"/>
          <w:numId w:val="2"/>
        </w:numPr>
        <w:spacing w:after="0" w:line="240" w:lineRule="auto"/>
        <w:jc w:val="both"/>
        <w:rPr>
          <w:rFonts w:ascii="Arial" w:hAnsi="Arial" w:cs="Arial"/>
          <w:sz w:val="20"/>
          <w:szCs w:val="20"/>
          <w:lang w:val="es-MX"/>
        </w:rPr>
      </w:pPr>
      <w:r w:rsidRPr="00A21752">
        <w:rPr>
          <w:rFonts w:ascii="Arial" w:hAnsi="Arial" w:cs="Arial"/>
          <w:sz w:val="20"/>
          <w:szCs w:val="20"/>
          <w:lang w:val="es-MX"/>
        </w:rPr>
        <w:t xml:space="preserve">Se crearon unidades responsables, las cuales se encuentran en el organigrama debidamente aprobado. mismas que continuación se muestran: </w:t>
      </w:r>
    </w:p>
    <w:p w14:paraId="0E3A1393" w14:textId="77777777" w:rsidR="00EB01AF" w:rsidRPr="00A21752" w:rsidRDefault="00EB01AF" w:rsidP="00EB01AF">
      <w:pPr>
        <w:spacing w:after="0" w:line="240" w:lineRule="auto"/>
        <w:rPr>
          <w:rFonts w:ascii="Arial" w:hAnsi="Arial" w:cs="Arial"/>
          <w:sz w:val="20"/>
          <w:szCs w:val="20"/>
          <w:lang w:val="es-MX"/>
        </w:rPr>
      </w:pPr>
      <w:r w:rsidRPr="00A21752">
        <w:rPr>
          <w:rFonts w:ascii="Arial" w:hAnsi="Arial" w:cs="Arial"/>
          <w:sz w:val="20"/>
          <w:szCs w:val="20"/>
          <w:lang w:val="es-MX"/>
        </w:rPr>
        <w:br w:type="page"/>
      </w:r>
    </w:p>
    <w:p w14:paraId="650DB61B" w14:textId="77777777" w:rsidR="00EB01AF" w:rsidRPr="00A21752" w:rsidRDefault="00EB01AF" w:rsidP="00EB01AF">
      <w:pPr>
        <w:spacing w:after="0"/>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06"/>
        <w:gridCol w:w="7688"/>
      </w:tblGrid>
      <w:tr w:rsidR="00EB01AF" w:rsidRPr="00A21752" w14:paraId="382E7204" w14:textId="77777777">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5A10237E" w14:textId="77777777" w:rsidR="00EB01AF" w:rsidRPr="00A21752" w:rsidRDefault="00EB01AF">
            <w:pPr>
              <w:spacing w:after="0" w:line="240" w:lineRule="auto"/>
              <w:jc w:val="center"/>
              <w:rPr>
                <w:rFonts w:ascii="Arial" w:hAnsi="Arial" w:cs="Arial"/>
                <w:b/>
                <w:sz w:val="18"/>
                <w:szCs w:val="18"/>
              </w:rPr>
            </w:pPr>
            <w:r w:rsidRPr="00A21752">
              <w:rPr>
                <w:rFonts w:ascii="Arial" w:hAnsi="Arial" w:cs="Arial"/>
                <w:b/>
                <w:sz w:val="18"/>
                <w:szCs w:val="18"/>
              </w:rPr>
              <w:t>INSTITUTO TECNOLOGICO SUPERIOR DE TACAMBARO MICHOACAN</w:t>
            </w:r>
          </w:p>
        </w:tc>
      </w:tr>
      <w:tr w:rsidR="00EB01AF" w:rsidRPr="00A21752" w14:paraId="5EDA2404" w14:textId="77777777">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8D8C3BD" w14:textId="77777777" w:rsidR="00EB01AF" w:rsidRPr="00A21752" w:rsidRDefault="00EB01AF">
            <w:pPr>
              <w:spacing w:after="0" w:line="240" w:lineRule="auto"/>
              <w:jc w:val="center"/>
              <w:rPr>
                <w:rFonts w:ascii="Arial" w:eastAsia="Times New Roman" w:hAnsi="Arial" w:cs="Arial"/>
                <w:b/>
                <w:bCs/>
                <w:sz w:val="18"/>
                <w:szCs w:val="18"/>
                <w:lang w:val="es-MX" w:eastAsia="es-MX"/>
              </w:rPr>
            </w:pPr>
            <w:r w:rsidRPr="00A21752">
              <w:rPr>
                <w:rFonts w:ascii="Arial" w:eastAsia="Times New Roman" w:hAnsi="Arial" w:cs="Arial"/>
                <w:b/>
                <w:bCs/>
                <w:sz w:val="18"/>
                <w:szCs w:val="18"/>
                <w:lang w:val="es-MX" w:eastAsia="es-MX"/>
              </w:rPr>
              <w:t>ESTRUCTURA ORGANIZACIONAL</w:t>
            </w:r>
          </w:p>
        </w:tc>
      </w:tr>
      <w:tr w:rsidR="00EB01AF" w:rsidRPr="00A21752" w14:paraId="537650EC" w14:textId="77777777">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71A49F0B" w14:textId="77777777" w:rsidR="00EB01AF" w:rsidRPr="00A21752" w:rsidRDefault="00EB01AF">
            <w:pPr>
              <w:spacing w:after="0" w:line="240" w:lineRule="auto"/>
              <w:jc w:val="center"/>
              <w:rPr>
                <w:rFonts w:ascii="Arial" w:eastAsia="Times New Roman" w:hAnsi="Arial" w:cs="Arial"/>
                <w:b/>
                <w:bCs/>
                <w:sz w:val="18"/>
                <w:szCs w:val="18"/>
                <w:lang w:val="es-MX" w:eastAsia="es-MX"/>
              </w:rPr>
            </w:pPr>
            <w:r w:rsidRPr="00A21752">
              <w:rPr>
                <w:rFonts w:ascii="Arial" w:hAnsi="Arial" w:cs="Arial"/>
                <w:b/>
                <w:sz w:val="18"/>
                <w:szCs w:val="18"/>
              </w:rPr>
              <w:t>2024-2027</w:t>
            </w:r>
          </w:p>
        </w:tc>
      </w:tr>
      <w:tr w:rsidR="00EB01AF" w:rsidRPr="00A21752" w14:paraId="546709F1" w14:textId="77777777">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7D0B452C"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3469A837"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 </w:t>
            </w:r>
          </w:p>
        </w:tc>
      </w:tr>
      <w:tr w:rsidR="00EB01AF" w:rsidRPr="00A21752" w14:paraId="5C176F7E" w14:textId="77777777">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0FF532BA" w14:textId="77777777" w:rsidR="00EB01AF" w:rsidRPr="00A21752" w:rsidRDefault="00EB01AF">
            <w:pPr>
              <w:spacing w:after="0" w:line="240" w:lineRule="auto"/>
              <w:jc w:val="center"/>
              <w:rPr>
                <w:rFonts w:ascii="Arial" w:eastAsia="Times New Roman" w:hAnsi="Arial" w:cs="Arial"/>
                <w:b/>
                <w:bCs/>
                <w:sz w:val="18"/>
                <w:szCs w:val="18"/>
                <w:lang w:val="es-MX" w:eastAsia="es-MX"/>
              </w:rPr>
            </w:pPr>
            <w:r w:rsidRPr="00A21752">
              <w:rPr>
                <w:rFonts w:ascii="Arial" w:eastAsia="Times New Roman" w:hAnsi="Arial" w:cs="Arial"/>
                <w:b/>
                <w:bCs/>
                <w:sz w:val="18"/>
                <w:szCs w:val="18"/>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4CA7CAAF" w14:textId="77777777" w:rsidR="00EB01AF" w:rsidRPr="00A21752" w:rsidRDefault="00EB01AF">
            <w:pPr>
              <w:spacing w:after="0" w:line="240" w:lineRule="auto"/>
              <w:jc w:val="center"/>
              <w:rPr>
                <w:rFonts w:ascii="Arial" w:eastAsia="Times New Roman" w:hAnsi="Arial" w:cs="Arial"/>
                <w:b/>
                <w:bCs/>
                <w:sz w:val="18"/>
                <w:szCs w:val="18"/>
                <w:lang w:val="es-MX" w:eastAsia="es-MX"/>
              </w:rPr>
            </w:pPr>
            <w:r w:rsidRPr="00A21752">
              <w:rPr>
                <w:rFonts w:ascii="Arial" w:eastAsia="Times New Roman" w:hAnsi="Arial" w:cs="Arial"/>
                <w:b/>
                <w:bCs/>
                <w:sz w:val="18"/>
                <w:szCs w:val="18"/>
                <w:lang w:val="es-MX" w:eastAsia="es-MX"/>
              </w:rPr>
              <w:t>N O M B R E</w:t>
            </w:r>
          </w:p>
        </w:tc>
      </w:tr>
      <w:tr w:rsidR="00EB01AF" w:rsidRPr="00A21752" w14:paraId="302E96A7"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A1D1F66"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001</w:t>
            </w:r>
          </w:p>
        </w:tc>
        <w:tc>
          <w:tcPr>
            <w:tcW w:w="4092" w:type="pct"/>
            <w:tcBorders>
              <w:top w:val="nil"/>
              <w:left w:val="nil"/>
              <w:bottom w:val="single" w:sz="4" w:space="0" w:color="auto"/>
              <w:right w:val="single" w:sz="4" w:space="0" w:color="auto"/>
            </w:tcBorders>
            <w:noWrap/>
            <w:vAlign w:val="bottom"/>
            <w:hideMark/>
          </w:tcPr>
          <w:p w14:paraId="1A4A51BE"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DIRECCION GENERAL</w:t>
            </w:r>
          </w:p>
        </w:tc>
      </w:tr>
      <w:tr w:rsidR="00EB01AF" w:rsidRPr="00A21752" w14:paraId="362E5365"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6565A17"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002</w:t>
            </w:r>
          </w:p>
        </w:tc>
        <w:tc>
          <w:tcPr>
            <w:tcW w:w="4092" w:type="pct"/>
            <w:tcBorders>
              <w:top w:val="nil"/>
              <w:left w:val="nil"/>
              <w:bottom w:val="single" w:sz="4" w:space="0" w:color="auto"/>
              <w:right w:val="single" w:sz="4" w:space="0" w:color="auto"/>
            </w:tcBorders>
            <w:noWrap/>
            <w:vAlign w:val="bottom"/>
            <w:hideMark/>
          </w:tcPr>
          <w:p w14:paraId="39CADA88"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SUBDIRECCIÓN DE PLANEACIÓN</w:t>
            </w:r>
          </w:p>
        </w:tc>
      </w:tr>
      <w:tr w:rsidR="00EB01AF" w:rsidRPr="00A21752" w14:paraId="37837FE1"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A42282D"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003</w:t>
            </w:r>
          </w:p>
        </w:tc>
        <w:tc>
          <w:tcPr>
            <w:tcW w:w="4092" w:type="pct"/>
            <w:tcBorders>
              <w:top w:val="nil"/>
              <w:left w:val="nil"/>
              <w:bottom w:val="single" w:sz="4" w:space="0" w:color="auto"/>
              <w:right w:val="single" w:sz="4" w:space="0" w:color="auto"/>
            </w:tcBorders>
            <w:noWrap/>
            <w:vAlign w:val="bottom"/>
            <w:hideMark/>
          </w:tcPr>
          <w:p w14:paraId="470C220F"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SUBDIRECCIÓN ACADEMICA</w:t>
            </w:r>
          </w:p>
        </w:tc>
      </w:tr>
      <w:tr w:rsidR="00EB01AF" w:rsidRPr="00A21752" w14:paraId="45E2EE1C"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ACD99D4"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004</w:t>
            </w:r>
          </w:p>
        </w:tc>
        <w:tc>
          <w:tcPr>
            <w:tcW w:w="4092" w:type="pct"/>
            <w:tcBorders>
              <w:top w:val="nil"/>
              <w:left w:val="nil"/>
              <w:bottom w:val="single" w:sz="4" w:space="0" w:color="auto"/>
              <w:right w:val="single" w:sz="4" w:space="0" w:color="auto"/>
            </w:tcBorders>
            <w:noWrap/>
            <w:vAlign w:val="bottom"/>
            <w:hideMark/>
          </w:tcPr>
          <w:p w14:paraId="4C93319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SUBDIRECCIÓN DE SERVICIOS ADMINISTRATIVOS</w:t>
            </w:r>
          </w:p>
        </w:tc>
      </w:tr>
      <w:tr w:rsidR="00EB01AF" w:rsidRPr="00A21752" w14:paraId="0865846D"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DD58A1B"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005</w:t>
            </w:r>
          </w:p>
        </w:tc>
        <w:tc>
          <w:tcPr>
            <w:tcW w:w="4092" w:type="pct"/>
            <w:tcBorders>
              <w:top w:val="nil"/>
              <w:left w:val="nil"/>
              <w:bottom w:val="single" w:sz="4" w:space="0" w:color="auto"/>
              <w:right w:val="single" w:sz="4" w:space="0" w:color="auto"/>
            </w:tcBorders>
            <w:noWrap/>
            <w:vAlign w:val="bottom"/>
            <w:hideMark/>
          </w:tcPr>
          <w:p w14:paraId="741FF0C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SISTEMAS COMPUTACIONALES</w:t>
            </w:r>
          </w:p>
        </w:tc>
      </w:tr>
      <w:tr w:rsidR="00EB01AF" w:rsidRPr="00A21752" w14:paraId="31F42992"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995F3A2"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006</w:t>
            </w:r>
          </w:p>
        </w:tc>
        <w:tc>
          <w:tcPr>
            <w:tcW w:w="4092" w:type="pct"/>
            <w:tcBorders>
              <w:top w:val="nil"/>
              <w:left w:val="nil"/>
              <w:bottom w:val="single" w:sz="4" w:space="0" w:color="auto"/>
              <w:right w:val="single" w:sz="4" w:space="0" w:color="auto"/>
            </w:tcBorders>
            <w:noWrap/>
            <w:vAlign w:val="bottom"/>
            <w:hideMark/>
          </w:tcPr>
          <w:p w14:paraId="48B063DE"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GEOCIENCIAS</w:t>
            </w:r>
          </w:p>
        </w:tc>
      </w:tr>
      <w:tr w:rsidR="00EB01AF" w:rsidRPr="00A21752" w14:paraId="06A64576"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EEB8B6B"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007</w:t>
            </w:r>
          </w:p>
        </w:tc>
        <w:tc>
          <w:tcPr>
            <w:tcW w:w="4092" w:type="pct"/>
            <w:tcBorders>
              <w:top w:val="nil"/>
              <w:left w:val="nil"/>
              <w:bottom w:val="single" w:sz="4" w:space="0" w:color="auto"/>
              <w:right w:val="single" w:sz="4" w:space="0" w:color="auto"/>
            </w:tcBorders>
            <w:noWrap/>
            <w:vAlign w:val="bottom"/>
            <w:hideMark/>
          </w:tcPr>
          <w:p w14:paraId="2D508FB8"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ADMINISTRACIÓN</w:t>
            </w:r>
          </w:p>
        </w:tc>
      </w:tr>
      <w:tr w:rsidR="00EB01AF" w:rsidRPr="00A21752" w14:paraId="01152B0E"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3C37B83"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008</w:t>
            </w:r>
          </w:p>
        </w:tc>
        <w:tc>
          <w:tcPr>
            <w:tcW w:w="4092" w:type="pct"/>
            <w:tcBorders>
              <w:top w:val="nil"/>
              <w:left w:val="nil"/>
              <w:bottom w:val="single" w:sz="4" w:space="0" w:color="auto"/>
              <w:right w:val="single" w:sz="4" w:space="0" w:color="auto"/>
            </w:tcBorders>
            <w:noWrap/>
            <w:vAlign w:val="bottom"/>
            <w:hideMark/>
          </w:tcPr>
          <w:p w14:paraId="6D661A8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INDUSTRIAS ALIMENTARIAS</w:t>
            </w:r>
          </w:p>
        </w:tc>
      </w:tr>
      <w:tr w:rsidR="00EB01AF" w:rsidRPr="00A21752" w14:paraId="3FE9B98F"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4216293"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009</w:t>
            </w:r>
          </w:p>
        </w:tc>
        <w:tc>
          <w:tcPr>
            <w:tcW w:w="4092" w:type="pct"/>
            <w:tcBorders>
              <w:top w:val="nil"/>
              <w:left w:val="nil"/>
              <w:bottom w:val="single" w:sz="4" w:space="0" w:color="auto"/>
              <w:right w:val="single" w:sz="4" w:space="0" w:color="auto"/>
            </w:tcBorders>
            <w:noWrap/>
            <w:vAlign w:val="bottom"/>
            <w:hideMark/>
          </w:tcPr>
          <w:p w14:paraId="2FCF5482"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INNOVACIÓN AGRICOLA</w:t>
            </w:r>
          </w:p>
        </w:tc>
      </w:tr>
      <w:tr w:rsidR="00EB01AF" w:rsidRPr="00A21752" w14:paraId="517B93BC"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480793C"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010</w:t>
            </w:r>
          </w:p>
        </w:tc>
        <w:tc>
          <w:tcPr>
            <w:tcW w:w="4092" w:type="pct"/>
            <w:tcBorders>
              <w:top w:val="nil"/>
              <w:left w:val="nil"/>
              <w:bottom w:val="single" w:sz="4" w:space="0" w:color="auto"/>
              <w:right w:val="single" w:sz="4" w:space="0" w:color="auto"/>
            </w:tcBorders>
            <w:noWrap/>
            <w:vAlign w:val="bottom"/>
            <w:hideMark/>
          </w:tcPr>
          <w:p w14:paraId="4FB79929"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JEFATURA DE LA DIVISÓN DE ING. EN MECATRONICA</w:t>
            </w:r>
          </w:p>
        </w:tc>
      </w:tr>
      <w:tr w:rsidR="00EB01AF" w:rsidRPr="00A21752" w14:paraId="0CF5FE47"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0CDF64F9"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011</w:t>
            </w:r>
          </w:p>
        </w:tc>
        <w:tc>
          <w:tcPr>
            <w:tcW w:w="4092" w:type="pct"/>
            <w:tcBorders>
              <w:top w:val="nil"/>
              <w:left w:val="nil"/>
              <w:bottom w:val="single" w:sz="4" w:space="0" w:color="auto"/>
              <w:right w:val="single" w:sz="4" w:space="0" w:color="auto"/>
            </w:tcBorders>
            <w:noWrap/>
            <w:vAlign w:val="bottom"/>
            <w:hideMark/>
          </w:tcPr>
          <w:p w14:paraId="7131577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DESARROLLO ACADEMICO</w:t>
            </w:r>
          </w:p>
        </w:tc>
      </w:tr>
      <w:tr w:rsidR="00EB01AF" w:rsidRPr="00A21752" w14:paraId="1999359C"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54288F2E"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012</w:t>
            </w:r>
          </w:p>
        </w:tc>
        <w:tc>
          <w:tcPr>
            <w:tcW w:w="4092" w:type="pct"/>
            <w:tcBorders>
              <w:top w:val="nil"/>
              <w:left w:val="nil"/>
              <w:bottom w:val="single" w:sz="4" w:space="0" w:color="auto"/>
              <w:right w:val="single" w:sz="4" w:space="0" w:color="auto"/>
            </w:tcBorders>
            <w:noWrap/>
            <w:vAlign w:val="bottom"/>
            <w:hideMark/>
          </w:tcPr>
          <w:p w14:paraId="3309CA0D"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CIENCIAS BÁSICAS</w:t>
            </w:r>
          </w:p>
        </w:tc>
      </w:tr>
      <w:tr w:rsidR="00EB01AF" w:rsidRPr="00A21752" w14:paraId="59411779"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5AA4FD4"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013</w:t>
            </w:r>
          </w:p>
        </w:tc>
        <w:tc>
          <w:tcPr>
            <w:tcW w:w="4092" w:type="pct"/>
            <w:tcBorders>
              <w:top w:val="nil"/>
              <w:left w:val="nil"/>
              <w:bottom w:val="single" w:sz="4" w:space="0" w:color="auto"/>
              <w:right w:val="single" w:sz="4" w:space="0" w:color="auto"/>
            </w:tcBorders>
            <w:noWrap/>
            <w:vAlign w:val="bottom"/>
            <w:hideMark/>
          </w:tcPr>
          <w:p w14:paraId="11C54DA9"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PLANEACION Y PROGRAMACIÓN</w:t>
            </w:r>
          </w:p>
        </w:tc>
      </w:tr>
      <w:tr w:rsidR="00EB01AF" w:rsidRPr="00A21752" w14:paraId="440C22D4"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12E56F2"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014</w:t>
            </w:r>
          </w:p>
        </w:tc>
        <w:tc>
          <w:tcPr>
            <w:tcW w:w="4092" w:type="pct"/>
            <w:tcBorders>
              <w:top w:val="nil"/>
              <w:left w:val="nil"/>
              <w:bottom w:val="single" w:sz="4" w:space="0" w:color="auto"/>
              <w:right w:val="single" w:sz="4" w:space="0" w:color="auto"/>
            </w:tcBorders>
            <w:noWrap/>
            <w:vAlign w:val="bottom"/>
            <w:hideMark/>
          </w:tcPr>
          <w:p w14:paraId="59CA6185"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CONTROL ESCOLAR</w:t>
            </w:r>
          </w:p>
        </w:tc>
      </w:tr>
      <w:tr w:rsidR="00EB01AF" w:rsidRPr="00A21752" w14:paraId="4874A5AD"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20A0EDFE"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015</w:t>
            </w:r>
          </w:p>
        </w:tc>
        <w:tc>
          <w:tcPr>
            <w:tcW w:w="4092" w:type="pct"/>
            <w:tcBorders>
              <w:top w:val="nil"/>
              <w:left w:val="nil"/>
              <w:bottom w:val="single" w:sz="4" w:space="0" w:color="auto"/>
              <w:right w:val="single" w:sz="4" w:space="0" w:color="auto"/>
            </w:tcBorders>
            <w:noWrap/>
            <w:vAlign w:val="bottom"/>
            <w:hideMark/>
          </w:tcPr>
          <w:p w14:paraId="58D6EDF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DIFUSIÓN Y CONCERTACIÓN</w:t>
            </w:r>
          </w:p>
        </w:tc>
      </w:tr>
      <w:tr w:rsidR="00EB01AF" w:rsidRPr="00A21752" w14:paraId="07114652"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E04C27A"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016</w:t>
            </w:r>
          </w:p>
        </w:tc>
        <w:tc>
          <w:tcPr>
            <w:tcW w:w="4092" w:type="pct"/>
            <w:tcBorders>
              <w:top w:val="nil"/>
              <w:left w:val="nil"/>
              <w:bottom w:val="single" w:sz="4" w:space="0" w:color="auto"/>
              <w:right w:val="single" w:sz="4" w:space="0" w:color="auto"/>
            </w:tcBorders>
            <w:noWrap/>
            <w:vAlign w:val="bottom"/>
            <w:hideMark/>
          </w:tcPr>
          <w:p w14:paraId="57A599FC"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VINCULACIÓN</w:t>
            </w:r>
          </w:p>
        </w:tc>
      </w:tr>
      <w:tr w:rsidR="00EB01AF" w:rsidRPr="00A21752" w14:paraId="01C4E579"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3CC36F3D"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017</w:t>
            </w:r>
          </w:p>
        </w:tc>
        <w:tc>
          <w:tcPr>
            <w:tcW w:w="4092" w:type="pct"/>
            <w:tcBorders>
              <w:top w:val="nil"/>
              <w:left w:val="nil"/>
              <w:bottom w:val="single" w:sz="4" w:space="0" w:color="auto"/>
              <w:right w:val="single" w:sz="4" w:space="0" w:color="auto"/>
            </w:tcBorders>
            <w:noWrap/>
            <w:vAlign w:val="bottom"/>
            <w:hideMark/>
          </w:tcPr>
          <w:p w14:paraId="308F3A86"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RESIDENCIAS PROFESIONALES Y SERVICIO SOCIAL</w:t>
            </w:r>
          </w:p>
        </w:tc>
      </w:tr>
      <w:tr w:rsidR="00EB01AF" w:rsidRPr="00A21752" w14:paraId="4A702414"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9A40EAC"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018</w:t>
            </w:r>
          </w:p>
        </w:tc>
        <w:tc>
          <w:tcPr>
            <w:tcW w:w="4092" w:type="pct"/>
            <w:tcBorders>
              <w:top w:val="nil"/>
              <w:left w:val="nil"/>
              <w:bottom w:val="single" w:sz="4" w:space="0" w:color="auto"/>
              <w:right w:val="single" w:sz="4" w:space="0" w:color="auto"/>
            </w:tcBorders>
            <w:noWrap/>
            <w:vAlign w:val="bottom"/>
            <w:hideMark/>
          </w:tcPr>
          <w:p w14:paraId="25D3D3C6"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RECURSOS MATERIALES</w:t>
            </w:r>
          </w:p>
        </w:tc>
      </w:tr>
      <w:tr w:rsidR="00EB01AF" w:rsidRPr="00A21752" w14:paraId="1122ABEE"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4B24E23D"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019</w:t>
            </w:r>
          </w:p>
        </w:tc>
        <w:tc>
          <w:tcPr>
            <w:tcW w:w="4092" w:type="pct"/>
            <w:tcBorders>
              <w:top w:val="nil"/>
              <w:left w:val="nil"/>
              <w:bottom w:val="single" w:sz="4" w:space="0" w:color="auto"/>
              <w:right w:val="single" w:sz="4" w:space="0" w:color="auto"/>
            </w:tcBorders>
            <w:noWrap/>
            <w:vAlign w:val="bottom"/>
            <w:hideMark/>
          </w:tcPr>
          <w:p w14:paraId="6108293B"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PERSONAL</w:t>
            </w:r>
          </w:p>
        </w:tc>
      </w:tr>
      <w:tr w:rsidR="00EB01AF" w:rsidRPr="00A21752" w14:paraId="0E1965B8" w14:textId="77777777">
        <w:trPr>
          <w:trHeight w:val="20"/>
          <w:jc w:val="center"/>
        </w:trPr>
        <w:tc>
          <w:tcPr>
            <w:tcW w:w="908" w:type="pct"/>
            <w:tcBorders>
              <w:top w:val="nil"/>
              <w:left w:val="single" w:sz="4" w:space="0" w:color="auto"/>
              <w:bottom w:val="single" w:sz="4" w:space="0" w:color="auto"/>
              <w:right w:val="single" w:sz="4" w:space="0" w:color="auto"/>
            </w:tcBorders>
            <w:noWrap/>
            <w:vAlign w:val="bottom"/>
            <w:hideMark/>
          </w:tcPr>
          <w:p w14:paraId="7A2A87B9" w14:textId="77777777" w:rsidR="00EB01AF" w:rsidRPr="00A21752" w:rsidRDefault="00EB01AF">
            <w:pPr>
              <w:spacing w:after="0" w:line="240" w:lineRule="auto"/>
              <w:jc w:val="center"/>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020</w:t>
            </w:r>
          </w:p>
        </w:tc>
        <w:tc>
          <w:tcPr>
            <w:tcW w:w="4092" w:type="pct"/>
            <w:tcBorders>
              <w:top w:val="nil"/>
              <w:left w:val="nil"/>
              <w:bottom w:val="single" w:sz="4" w:space="0" w:color="auto"/>
              <w:right w:val="single" w:sz="4" w:space="0" w:color="auto"/>
            </w:tcBorders>
            <w:noWrap/>
            <w:vAlign w:val="bottom"/>
            <w:hideMark/>
          </w:tcPr>
          <w:p w14:paraId="4CA5C23C" w14:textId="77777777" w:rsidR="00EB01AF" w:rsidRPr="00A21752" w:rsidRDefault="00EB01AF">
            <w:pPr>
              <w:spacing w:after="0" w:line="240" w:lineRule="auto"/>
              <w:rPr>
                <w:rFonts w:ascii="Arial" w:eastAsia="Times New Roman" w:hAnsi="Arial" w:cs="Arial"/>
                <w:sz w:val="18"/>
                <w:szCs w:val="18"/>
                <w:lang w:val="es-MX" w:eastAsia="es-MX"/>
              </w:rPr>
            </w:pPr>
            <w:r w:rsidRPr="00A21752">
              <w:rPr>
                <w:rFonts w:ascii="Arial" w:eastAsia="Times New Roman" w:hAnsi="Arial" w:cs="Arial"/>
                <w:sz w:val="18"/>
                <w:szCs w:val="18"/>
                <w:lang w:val="es-MX" w:eastAsia="es-MX"/>
              </w:rPr>
              <w:t>DEPARTAMENTO DE REECURSOS FINANCIEROS</w:t>
            </w:r>
          </w:p>
        </w:tc>
      </w:tr>
    </w:tbl>
    <w:p w14:paraId="7F600939" w14:textId="77777777" w:rsidR="00EB01AF" w:rsidRPr="00A21752" w:rsidRDefault="00EB01AF" w:rsidP="00EB01AF">
      <w:pPr>
        <w:spacing w:after="0"/>
        <w:contextualSpacing/>
        <w:jc w:val="both"/>
        <w:rPr>
          <w:rFonts w:ascii="Arial" w:hAnsi="Arial" w:cs="Arial"/>
          <w:sz w:val="20"/>
          <w:szCs w:val="20"/>
          <w:lang w:val="es-MX"/>
        </w:rPr>
      </w:pPr>
    </w:p>
    <w:p w14:paraId="224ED78E" w14:textId="77777777" w:rsidR="00EB01AF" w:rsidRPr="00A21752" w:rsidRDefault="00EB01AF" w:rsidP="00EB01AF">
      <w:pPr>
        <w:spacing w:after="0" w:line="240" w:lineRule="auto"/>
        <w:ind w:left="644"/>
        <w:contextualSpacing/>
        <w:jc w:val="both"/>
        <w:rPr>
          <w:rFonts w:ascii="Arial" w:hAnsi="Arial" w:cs="Arial"/>
          <w:sz w:val="20"/>
          <w:szCs w:val="20"/>
          <w:lang w:val="es-MX"/>
        </w:rPr>
      </w:pPr>
      <w:r w:rsidRPr="00A21752">
        <w:rPr>
          <w:rFonts w:ascii="Arial" w:hAnsi="Arial" w:cs="Arial"/>
          <w:sz w:val="20"/>
          <w:szCs w:val="20"/>
          <w:lang w:val="es-MX"/>
        </w:rPr>
        <w:t>2. Determinadas las unidades responsables se procede a elaborar el presupuesto de egresos en función al marco lógico del Presupuesto Basado en Resultados, considerando los ejes rectores, objetivos, estrategias y líneas de acción del Plan de Desarrollo Institucional del TecNM.</w:t>
      </w:r>
    </w:p>
    <w:p w14:paraId="45B02233" w14:textId="77777777" w:rsidR="00EB01AF" w:rsidRPr="00A21752" w:rsidRDefault="00EB01AF" w:rsidP="00EB01AF">
      <w:pPr>
        <w:spacing w:after="0"/>
        <w:rPr>
          <w:rFonts w:ascii="Arial" w:hAnsi="Arial" w:cs="Arial"/>
          <w:sz w:val="20"/>
          <w:szCs w:val="20"/>
          <w:lang w:val="es-MX"/>
        </w:rPr>
      </w:pPr>
    </w:p>
    <w:p w14:paraId="111CE089" w14:textId="77777777" w:rsidR="00EB01AF" w:rsidRPr="00A21752" w:rsidRDefault="00EB01AF" w:rsidP="00EB01AF">
      <w:pPr>
        <w:spacing w:after="0"/>
        <w:jc w:val="both"/>
        <w:rPr>
          <w:rFonts w:ascii="Arial" w:hAnsi="Arial" w:cs="Arial"/>
          <w:b/>
          <w:bCs/>
          <w:color w:val="002060"/>
          <w:sz w:val="20"/>
          <w:szCs w:val="20"/>
          <w:lang w:val="es-MX"/>
        </w:rPr>
      </w:pPr>
      <w:r w:rsidRPr="00A21752">
        <w:rPr>
          <w:rFonts w:ascii="Arial" w:hAnsi="Arial" w:cs="Arial"/>
          <w:b/>
          <w:bCs/>
          <w:color w:val="002060"/>
          <w:sz w:val="20"/>
          <w:szCs w:val="20"/>
          <w:lang w:val="es-MX"/>
        </w:rPr>
        <w:t>2.- PANORAMA ECONÓMICO Y FINANCIERO</w:t>
      </w:r>
    </w:p>
    <w:p w14:paraId="1BDEB1BA" w14:textId="77777777" w:rsidR="00EB01AF" w:rsidRPr="00A21752" w:rsidRDefault="00EB01AF" w:rsidP="00EB01AF">
      <w:pPr>
        <w:spacing w:after="0"/>
        <w:jc w:val="both"/>
        <w:rPr>
          <w:rFonts w:ascii="Arial" w:hAnsi="Arial" w:cs="Arial"/>
          <w:sz w:val="20"/>
          <w:szCs w:val="20"/>
          <w:lang w:val="es-MX"/>
        </w:rPr>
      </w:pPr>
      <w:r w:rsidRPr="00A21752">
        <w:rPr>
          <w:rFonts w:ascii="Arial" w:hAnsi="Arial" w:cs="Arial"/>
          <w:bCs/>
          <w:sz w:val="20"/>
          <w:szCs w:val="20"/>
          <w:lang w:val="es-MX"/>
        </w:rPr>
        <w:t xml:space="preserve">Este Ente Público, opera mediante Ingresos de Gestión, Participaciones, Aportaciones, </w:t>
      </w:r>
      <w:r w:rsidRPr="00A2175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954EAC3" w14:textId="77777777" w:rsidR="00EB01AF" w:rsidRPr="00A21752" w:rsidRDefault="00EB01AF" w:rsidP="00EB01AF">
      <w:pPr>
        <w:spacing w:after="0"/>
        <w:jc w:val="both"/>
        <w:rPr>
          <w:rFonts w:ascii="Arial" w:hAnsi="Arial" w:cs="Arial"/>
          <w:b/>
          <w:sz w:val="20"/>
          <w:szCs w:val="20"/>
        </w:rPr>
      </w:pPr>
    </w:p>
    <w:p w14:paraId="59BF0B89" w14:textId="77777777" w:rsidR="00EB01AF" w:rsidRPr="00A21752" w:rsidRDefault="00EB01AF" w:rsidP="00EB01AF">
      <w:pPr>
        <w:spacing w:after="0"/>
        <w:jc w:val="both"/>
        <w:rPr>
          <w:rFonts w:ascii="Arial" w:hAnsi="Arial" w:cs="Arial"/>
          <w:b/>
          <w:caps/>
          <w:color w:val="002060"/>
          <w:sz w:val="20"/>
          <w:szCs w:val="20"/>
          <w:lang w:val="es-MX"/>
        </w:rPr>
      </w:pPr>
      <w:r w:rsidRPr="00A21752">
        <w:rPr>
          <w:rFonts w:ascii="Arial" w:hAnsi="Arial" w:cs="Arial"/>
          <w:b/>
          <w:caps/>
          <w:color w:val="002060"/>
          <w:sz w:val="20"/>
          <w:szCs w:val="20"/>
          <w:lang w:val="es-MX"/>
        </w:rPr>
        <w:t>3.- Organización y Objeto Social</w:t>
      </w:r>
    </w:p>
    <w:p w14:paraId="112A78AA" w14:textId="77777777" w:rsidR="00EB01AF" w:rsidRPr="00A21752" w:rsidRDefault="00EB01AF" w:rsidP="00EB01AF">
      <w:pPr>
        <w:spacing w:after="0" w:line="240" w:lineRule="auto"/>
        <w:jc w:val="both"/>
        <w:rPr>
          <w:rFonts w:ascii="Arial" w:hAnsi="Arial" w:cs="Arial"/>
          <w:sz w:val="20"/>
          <w:szCs w:val="20"/>
          <w:lang w:val="es-MX"/>
        </w:rPr>
      </w:pPr>
      <w:r w:rsidRPr="00A21752">
        <w:rPr>
          <w:rFonts w:ascii="Arial" w:hAnsi="Arial" w:cs="Arial"/>
          <w:sz w:val="20"/>
          <w:szCs w:val="20"/>
          <w:lang w:val="es-MX"/>
        </w:rPr>
        <w:t>El Instituto Tecnológico Superior de Tacámbaro</w:t>
      </w:r>
      <w:r w:rsidRPr="00A21752">
        <w:rPr>
          <w:rFonts w:ascii="Arial" w:hAnsi="Arial" w:cs="Arial"/>
          <w:b/>
          <w:sz w:val="20"/>
          <w:szCs w:val="20"/>
        </w:rPr>
        <w:t xml:space="preserve">, </w:t>
      </w:r>
      <w:r w:rsidRPr="00A21752">
        <w:rPr>
          <w:rFonts w:ascii="Arial" w:hAnsi="Arial" w:cs="Arial"/>
          <w:sz w:val="20"/>
          <w:szCs w:val="20"/>
          <w:lang w:val="es-MX"/>
        </w:rPr>
        <w:t>tiene a bien informar lo siguiente:</w:t>
      </w:r>
    </w:p>
    <w:p w14:paraId="2563C8D5" w14:textId="77777777" w:rsidR="00EB01AF" w:rsidRPr="00A21752" w:rsidRDefault="00EB01AF" w:rsidP="00EB01AF">
      <w:pPr>
        <w:spacing w:after="0" w:line="240" w:lineRule="auto"/>
        <w:jc w:val="both"/>
        <w:rPr>
          <w:rFonts w:ascii="Arial" w:hAnsi="Arial" w:cs="Arial"/>
          <w:sz w:val="20"/>
          <w:szCs w:val="20"/>
          <w:lang w:val="es-MX"/>
        </w:rPr>
      </w:pPr>
    </w:p>
    <w:p w14:paraId="001C5A44" w14:textId="77777777" w:rsidR="00EB01AF" w:rsidRPr="00A21752" w:rsidRDefault="00EB01AF" w:rsidP="00D91BF0">
      <w:pPr>
        <w:pStyle w:val="Prrafodelista"/>
        <w:numPr>
          <w:ilvl w:val="0"/>
          <w:numId w:val="3"/>
        </w:numPr>
        <w:spacing w:after="0" w:line="240" w:lineRule="auto"/>
        <w:jc w:val="both"/>
        <w:rPr>
          <w:rFonts w:ascii="Arial" w:hAnsi="Arial" w:cs="Arial"/>
          <w:b/>
          <w:color w:val="002060"/>
          <w:sz w:val="20"/>
          <w:szCs w:val="20"/>
          <w:lang w:val="es-MX"/>
        </w:rPr>
      </w:pPr>
      <w:r w:rsidRPr="00A21752">
        <w:rPr>
          <w:rFonts w:ascii="Arial" w:hAnsi="Arial" w:cs="Arial"/>
          <w:b/>
          <w:color w:val="002060"/>
          <w:sz w:val="20"/>
          <w:szCs w:val="20"/>
          <w:lang w:val="es-MX"/>
        </w:rPr>
        <w:t>Objeto Social.</w:t>
      </w:r>
    </w:p>
    <w:p w14:paraId="5ABF8FBC"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 xml:space="preserve">Impartir e impulsar la educación superior tecnológica, así como desarrollar y fomentar investigaciones científicas y tecnológicas del Estado, que contribuyan a elevar la calidad académica, vinculada con las necesidades del desarrollo regional, estatal y nacional. </w:t>
      </w:r>
    </w:p>
    <w:p w14:paraId="01F9FF83" w14:textId="77777777" w:rsidR="00EB01AF" w:rsidRPr="00A21752" w:rsidRDefault="00EB01AF" w:rsidP="00EB01AF">
      <w:pPr>
        <w:pStyle w:val="Prrafodelista"/>
        <w:spacing w:after="0" w:line="240" w:lineRule="auto"/>
        <w:jc w:val="both"/>
        <w:rPr>
          <w:rFonts w:ascii="Arial" w:hAnsi="Arial" w:cs="Arial"/>
          <w:sz w:val="20"/>
          <w:szCs w:val="20"/>
          <w:lang w:val="es-MX"/>
        </w:rPr>
      </w:pPr>
    </w:p>
    <w:p w14:paraId="6ECBE8C7" w14:textId="77777777" w:rsidR="00EB01AF" w:rsidRPr="00A21752" w:rsidRDefault="00EB01AF" w:rsidP="00EB01AF">
      <w:pPr>
        <w:pStyle w:val="Prrafodelista"/>
        <w:spacing w:after="0" w:line="240" w:lineRule="auto"/>
        <w:jc w:val="both"/>
        <w:rPr>
          <w:rFonts w:ascii="Arial" w:hAnsi="Arial" w:cs="Arial"/>
          <w:b/>
          <w:sz w:val="20"/>
          <w:szCs w:val="20"/>
          <w:lang w:val="es-MX"/>
        </w:rPr>
      </w:pPr>
      <w:r w:rsidRPr="00A21752">
        <w:rPr>
          <w:rFonts w:ascii="Arial" w:hAnsi="Arial" w:cs="Arial"/>
          <w:b/>
          <w:color w:val="002060"/>
          <w:sz w:val="20"/>
          <w:szCs w:val="20"/>
          <w:lang w:val="es-MX"/>
        </w:rPr>
        <w:lastRenderedPageBreak/>
        <w:t>Principal Actividad</w:t>
      </w:r>
      <w:r w:rsidRPr="00A21752">
        <w:rPr>
          <w:rFonts w:ascii="Arial" w:hAnsi="Arial" w:cs="Arial"/>
          <w:sz w:val="20"/>
          <w:szCs w:val="20"/>
          <w:lang w:val="es-MX"/>
        </w:rPr>
        <w:t xml:space="preserve"> sociedad, del municipio, incrementando el bienestar común y mejorando el nivel de vida de los habitantes. </w:t>
      </w:r>
    </w:p>
    <w:p w14:paraId="1FAE103C" w14:textId="77777777" w:rsidR="00EB01AF" w:rsidRPr="00A21752" w:rsidRDefault="00EB01AF" w:rsidP="00D91BF0">
      <w:pPr>
        <w:numPr>
          <w:ilvl w:val="0"/>
          <w:numId w:val="4"/>
        </w:numPr>
        <w:spacing w:after="0"/>
        <w:ind w:hanging="371"/>
        <w:contextualSpacing/>
        <w:jc w:val="both"/>
        <w:rPr>
          <w:rFonts w:ascii="Arial" w:hAnsi="Arial" w:cs="Arial"/>
          <w:b/>
          <w:sz w:val="20"/>
          <w:szCs w:val="20"/>
          <w:lang w:val="es-MX"/>
        </w:rPr>
      </w:pPr>
      <w:r w:rsidRPr="00A21752">
        <w:rPr>
          <w:rFonts w:ascii="Arial" w:hAnsi="Arial" w:cs="Arial"/>
          <w:sz w:val="20"/>
          <w:szCs w:val="20"/>
          <w:lang w:val="es-MX"/>
        </w:rPr>
        <w:t>Garantizamos la moral, el orden público y el bienestar colectivo sin discriminación, logrando la inclusión a todos los grupos de la sociedad.</w:t>
      </w:r>
    </w:p>
    <w:p w14:paraId="73B1949A"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Hemos procurado prestar adecuadamente los servicios públicos municipales, con la finalidad de seguir proporcionando los servicios públicos con calidad y satisfacer las necesidades de la población. </w:t>
      </w:r>
    </w:p>
    <w:p w14:paraId="7E9ECABB"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2CD472A1"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Promover el desarrollo urbano, con adecuada planeación de todos los centros de población del instituto, con el objetivo de cuidar el medio ambiente y reservas ecológicas, siempre en beneficio de la población. </w:t>
      </w:r>
    </w:p>
    <w:p w14:paraId="6D3E465B"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Hemos puesto mayor énfasis en promover y organizar programas municipales, en las obras públicas, participando con sus aportaciones económicas y mano de obra, así como para acciones colectivas que inciden en el incremento de los ingresos,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091DEFEC"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Una de las dolencias más sentidas de la población mexicana es la impartición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 </w:t>
      </w:r>
    </w:p>
    <w:p w14:paraId="5C89E2B6"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Fomentar el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p>
    <w:p w14:paraId="30CB3FE0" w14:textId="77777777" w:rsidR="00EB01AF" w:rsidRPr="00A21752" w:rsidRDefault="00EB01AF" w:rsidP="00D91BF0">
      <w:pPr>
        <w:numPr>
          <w:ilvl w:val="0"/>
          <w:numId w:val="4"/>
        </w:numPr>
        <w:spacing w:after="0" w:line="240" w:lineRule="auto"/>
        <w:ind w:hanging="371"/>
        <w:contextualSpacing/>
        <w:jc w:val="both"/>
        <w:rPr>
          <w:rFonts w:ascii="Arial" w:hAnsi="Arial" w:cs="Arial"/>
          <w:b/>
          <w:sz w:val="20"/>
          <w:szCs w:val="20"/>
          <w:lang w:val="es-MX"/>
        </w:rPr>
      </w:pPr>
      <w:r w:rsidRPr="00A21752">
        <w:rPr>
          <w:rFonts w:ascii="Arial" w:hAnsi="Arial" w:cs="Arial"/>
          <w:sz w:val="20"/>
          <w:szCs w:val="20"/>
          <w:lang w:val="es-MX"/>
        </w:rPr>
        <w:t xml:space="preserve">Fomentar la participación ciudadana en la observación, vigilancia y evaluación de la calidad en la gestión pública municipal, 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Secretaría del Bienestar, en los diferentes medios de difusión local y en los propios estrados del municipio, así mismo como proporcionar la información que se solicita por cualquier ciudadano. </w:t>
      </w:r>
    </w:p>
    <w:p w14:paraId="005E5377" w14:textId="77777777" w:rsidR="00EB01AF" w:rsidRPr="00A21752" w:rsidRDefault="00EB01AF" w:rsidP="00EB01AF">
      <w:pPr>
        <w:spacing w:after="0"/>
        <w:contextualSpacing/>
        <w:jc w:val="both"/>
        <w:rPr>
          <w:rFonts w:ascii="Arial" w:hAnsi="Arial" w:cs="Arial"/>
          <w:b/>
          <w:sz w:val="20"/>
          <w:szCs w:val="20"/>
          <w:lang w:val="es-MX"/>
        </w:rPr>
      </w:pPr>
    </w:p>
    <w:p w14:paraId="3DB49C9A" w14:textId="77777777" w:rsidR="00EB01AF" w:rsidRPr="00A21752" w:rsidRDefault="00EB01AF" w:rsidP="00D91BF0">
      <w:pPr>
        <w:pStyle w:val="Prrafodelista"/>
        <w:numPr>
          <w:ilvl w:val="0"/>
          <w:numId w:val="3"/>
        </w:numPr>
        <w:spacing w:after="0" w:line="240" w:lineRule="auto"/>
        <w:jc w:val="both"/>
        <w:rPr>
          <w:rFonts w:ascii="Arial" w:hAnsi="Arial" w:cs="Arial"/>
          <w:b/>
          <w:sz w:val="20"/>
          <w:szCs w:val="20"/>
          <w:lang w:val="es-MX"/>
        </w:rPr>
      </w:pPr>
      <w:r w:rsidRPr="00A21752">
        <w:rPr>
          <w:rFonts w:ascii="Arial" w:hAnsi="Arial" w:cs="Arial"/>
          <w:b/>
          <w:color w:val="002060"/>
          <w:sz w:val="20"/>
          <w:szCs w:val="20"/>
          <w:lang w:val="es-MX"/>
        </w:rPr>
        <w:t>Principal Actividad</w:t>
      </w:r>
      <w:r w:rsidRPr="00A21752">
        <w:rPr>
          <w:rFonts w:ascii="Arial" w:hAnsi="Arial" w:cs="Arial"/>
          <w:b/>
          <w:sz w:val="20"/>
          <w:szCs w:val="20"/>
          <w:lang w:val="es-MX"/>
        </w:rPr>
        <w:t>.</w:t>
      </w:r>
    </w:p>
    <w:p w14:paraId="54E88568"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Impulsar el desarrollo regional a través de la formación de profesionales de la ciencia y la tecnología capaces de transformar los recursos de su entorno de manera sustentable, en condiciones de equidad social.</w:t>
      </w:r>
    </w:p>
    <w:p w14:paraId="7752B740" w14:textId="77777777" w:rsidR="00EB01AF" w:rsidRPr="00A21752" w:rsidRDefault="00EB01AF" w:rsidP="00EB01AF">
      <w:pPr>
        <w:spacing w:after="0" w:line="240" w:lineRule="auto"/>
        <w:jc w:val="both"/>
        <w:rPr>
          <w:rFonts w:ascii="Arial" w:hAnsi="Arial" w:cs="Arial"/>
          <w:sz w:val="20"/>
          <w:szCs w:val="20"/>
          <w:lang w:val="es-MX"/>
        </w:rPr>
      </w:pPr>
    </w:p>
    <w:p w14:paraId="3B4D159A" w14:textId="77777777" w:rsidR="00EB01AF" w:rsidRPr="00A21752" w:rsidRDefault="00EB01AF" w:rsidP="00D91BF0">
      <w:pPr>
        <w:pStyle w:val="Prrafodelista"/>
        <w:numPr>
          <w:ilvl w:val="0"/>
          <w:numId w:val="3"/>
        </w:numPr>
        <w:spacing w:after="0" w:line="240" w:lineRule="auto"/>
        <w:jc w:val="both"/>
        <w:rPr>
          <w:rFonts w:ascii="Arial" w:hAnsi="Arial" w:cs="Arial"/>
          <w:bCs/>
          <w:color w:val="002060"/>
          <w:sz w:val="20"/>
          <w:szCs w:val="20"/>
          <w:lang w:val="es-MX"/>
        </w:rPr>
      </w:pPr>
      <w:r w:rsidRPr="00A21752">
        <w:rPr>
          <w:rFonts w:ascii="Arial" w:hAnsi="Arial" w:cs="Arial"/>
          <w:b/>
          <w:color w:val="002060"/>
          <w:sz w:val="20"/>
          <w:szCs w:val="20"/>
          <w:lang w:val="es-MX"/>
        </w:rPr>
        <w:t>Ejercicio Fiscal.</w:t>
      </w:r>
    </w:p>
    <w:p w14:paraId="17427875"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La presente información financiera, presupuestal, contable, de notas a los estados financieros, tanto de desglose, de memoria y de gestión administrativa, corresponden al ejercicio fiscal 2024, misma que se encuentra sustentada con todas las pruebas documentales públicas y privadas que se encuentran en los archivos tanto vigentes como históricos de nuestro ente público.</w:t>
      </w:r>
    </w:p>
    <w:p w14:paraId="6C13ED3A" w14:textId="6AF68203" w:rsidR="00EB01AF" w:rsidRPr="00A21752" w:rsidRDefault="00EB01AF" w:rsidP="00EB01AF">
      <w:pPr>
        <w:pStyle w:val="Prrafodelista"/>
        <w:spacing w:after="0" w:line="240" w:lineRule="auto"/>
        <w:jc w:val="both"/>
        <w:rPr>
          <w:rFonts w:ascii="Arial" w:hAnsi="Arial" w:cs="Arial"/>
          <w:bCs/>
          <w:sz w:val="20"/>
          <w:szCs w:val="20"/>
          <w:lang w:val="es-MX"/>
        </w:rPr>
      </w:pPr>
    </w:p>
    <w:p w14:paraId="0DE6A49B" w14:textId="77777777" w:rsidR="00DB2133" w:rsidRPr="00A21752" w:rsidRDefault="00DB2133" w:rsidP="00EB01AF">
      <w:pPr>
        <w:pStyle w:val="Prrafodelista"/>
        <w:spacing w:after="0" w:line="240" w:lineRule="auto"/>
        <w:jc w:val="both"/>
        <w:rPr>
          <w:rFonts w:ascii="Arial" w:hAnsi="Arial" w:cs="Arial"/>
          <w:bCs/>
          <w:sz w:val="20"/>
          <w:szCs w:val="20"/>
          <w:lang w:val="es-MX"/>
        </w:rPr>
      </w:pPr>
    </w:p>
    <w:p w14:paraId="5380CA46" w14:textId="77777777" w:rsidR="00EB01AF" w:rsidRPr="00A21752" w:rsidRDefault="00EB01AF" w:rsidP="00D91BF0">
      <w:pPr>
        <w:pStyle w:val="Prrafodelista"/>
        <w:numPr>
          <w:ilvl w:val="0"/>
          <w:numId w:val="3"/>
        </w:numPr>
        <w:spacing w:after="0" w:line="240" w:lineRule="auto"/>
        <w:jc w:val="both"/>
        <w:rPr>
          <w:rFonts w:ascii="Arial" w:hAnsi="Arial" w:cs="Arial"/>
          <w:bCs/>
          <w:color w:val="002060"/>
          <w:sz w:val="20"/>
          <w:szCs w:val="20"/>
          <w:lang w:val="es-MX"/>
        </w:rPr>
      </w:pPr>
      <w:r w:rsidRPr="00A21752">
        <w:rPr>
          <w:rFonts w:ascii="Arial" w:hAnsi="Arial" w:cs="Arial"/>
          <w:b/>
          <w:bCs/>
          <w:color w:val="002060"/>
          <w:sz w:val="20"/>
          <w:szCs w:val="20"/>
          <w:lang w:val="es-MX"/>
        </w:rPr>
        <w:lastRenderedPageBreak/>
        <w:t>Régimen Jurídico.</w:t>
      </w:r>
    </w:p>
    <w:p w14:paraId="0EDCB12E"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sz w:val="20"/>
          <w:szCs w:val="20"/>
          <w:lang w:val="es-MX"/>
        </w:rPr>
        <w:t>El Instituto Tecnológico Superior de Tacámbaro, está constituido como p</w:t>
      </w:r>
      <w:r w:rsidRPr="00A21752">
        <w:rPr>
          <w:rFonts w:ascii="Arial" w:hAnsi="Arial" w:cs="Arial"/>
          <w:bCs/>
          <w:sz w:val="20"/>
          <w:szCs w:val="20"/>
          <w:lang w:val="es-MX"/>
        </w:rPr>
        <w:t>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4385EBB5" w14:textId="77777777" w:rsidR="00EB01AF" w:rsidRPr="00A21752" w:rsidRDefault="00EB01AF" w:rsidP="00EB01AF">
      <w:pPr>
        <w:pStyle w:val="Prrafodelista"/>
        <w:spacing w:after="0" w:line="240" w:lineRule="auto"/>
        <w:jc w:val="both"/>
        <w:rPr>
          <w:rFonts w:ascii="Arial" w:hAnsi="Arial" w:cs="Arial"/>
          <w:bCs/>
          <w:sz w:val="20"/>
          <w:szCs w:val="20"/>
          <w:lang w:val="es-MX"/>
        </w:rPr>
      </w:pPr>
    </w:p>
    <w:p w14:paraId="03B048DD" w14:textId="77777777" w:rsidR="00EB01AF" w:rsidRPr="00A21752" w:rsidRDefault="00EB01AF" w:rsidP="00D91BF0">
      <w:pPr>
        <w:pStyle w:val="Prrafodelista"/>
        <w:numPr>
          <w:ilvl w:val="0"/>
          <w:numId w:val="3"/>
        </w:numPr>
        <w:spacing w:after="0" w:line="240" w:lineRule="auto"/>
        <w:jc w:val="both"/>
        <w:rPr>
          <w:rFonts w:ascii="Arial" w:hAnsi="Arial" w:cs="Arial"/>
          <w:bCs/>
          <w:color w:val="002060"/>
          <w:sz w:val="20"/>
          <w:szCs w:val="20"/>
        </w:rPr>
      </w:pPr>
      <w:r w:rsidRPr="00A21752">
        <w:rPr>
          <w:rFonts w:ascii="Arial" w:hAnsi="Arial" w:cs="Arial"/>
          <w:b/>
          <w:color w:val="002060"/>
          <w:sz w:val="20"/>
          <w:szCs w:val="20"/>
        </w:rPr>
        <w:t xml:space="preserve">Consideraciones Fiscales del ente; Revelar el tipo de contribuciones que esté obligado a pagar o retener. </w:t>
      </w:r>
    </w:p>
    <w:p w14:paraId="1CE7EC0D" w14:textId="77777777" w:rsidR="00EB01AF" w:rsidRPr="00A21752" w:rsidRDefault="00EB01AF" w:rsidP="00EB01AF">
      <w:pPr>
        <w:pStyle w:val="Prrafodelista"/>
        <w:spacing w:after="0" w:line="240" w:lineRule="auto"/>
        <w:jc w:val="both"/>
        <w:rPr>
          <w:rFonts w:ascii="Arial" w:hAnsi="Arial" w:cs="Arial"/>
          <w:bCs/>
          <w:sz w:val="20"/>
          <w:szCs w:val="20"/>
        </w:rPr>
      </w:pPr>
      <w:r w:rsidRPr="00A21752">
        <w:rPr>
          <w:rFonts w:ascii="Arial" w:hAnsi="Arial" w:cs="Arial"/>
          <w:bCs/>
          <w:sz w:val="20"/>
          <w:szCs w:val="20"/>
        </w:rPr>
        <w:t xml:space="preserve">El </w:t>
      </w:r>
      <w:r w:rsidRPr="00A21752">
        <w:rPr>
          <w:rFonts w:ascii="Arial" w:hAnsi="Arial" w:cs="Arial"/>
          <w:sz w:val="20"/>
          <w:szCs w:val="20"/>
          <w:lang w:val="es-MX"/>
        </w:rPr>
        <w:t>Instituto Tecnológico Superior de Tacámbaro</w:t>
      </w:r>
      <w:r w:rsidRPr="00A21752">
        <w:rPr>
          <w:rFonts w:ascii="Arial" w:hAnsi="Arial" w:cs="Arial"/>
          <w:b/>
          <w:sz w:val="20"/>
          <w:szCs w:val="20"/>
        </w:rPr>
        <w:t>,</w:t>
      </w:r>
      <w:r w:rsidRPr="00A21752">
        <w:rPr>
          <w:rFonts w:ascii="Arial" w:hAnsi="Arial" w:cs="Arial"/>
          <w:bCs/>
          <w:sz w:val="20"/>
          <w:szCs w:val="20"/>
        </w:rPr>
        <w:t xml:space="preserve"> de acuerdo con la normatividad que nos rige está obligado a retener y enterar los siguientes conceptos:</w:t>
      </w:r>
    </w:p>
    <w:p w14:paraId="0857772F" w14:textId="77777777" w:rsidR="00EB01AF" w:rsidRPr="00A21752" w:rsidRDefault="00EB01AF" w:rsidP="00EB01AF">
      <w:pPr>
        <w:pStyle w:val="Prrafodelista"/>
        <w:spacing w:after="0"/>
        <w:jc w:val="both"/>
        <w:rPr>
          <w:rFonts w:ascii="Arial" w:hAnsi="Arial" w:cs="Arial"/>
          <w:bCs/>
          <w:sz w:val="20"/>
          <w:szCs w:val="20"/>
        </w:rPr>
      </w:pPr>
    </w:p>
    <w:p w14:paraId="1E83EBFE" w14:textId="77777777" w:rsidR="00EB01AF" w:rsidRPr="00A21752" w:rsidRDefault="00EB01AF" w:rsidP="00EB01AF">
      <w:pPr>
        <w:pStyle w:val="Prrafodelista"/>
        <w:spacing w:after="0" w:line="240" w:lineRule="auto"/>
        <w:jc w:val="both"/>
        <w:rPr>
          <w:rFonts w:ascii="Arial" w:hAnsi="Arial" w:cs="Arial"/>
          <w:b/>
          <w:sz w:val="20"/>
          <w:szCs w:val="20"/>
          <w:lang w:val="es-MX"/>
        </w:rPr>
      </w:pPr>
      <w:r w:rsidRPr="00A21752">
        <w:rPr>
          <w:rFonts w:ascii="Arial" w:hAnsi="Arial" w:cs="Arial"/>
          <w:b/>
          <w:sz w:val="20"/>
          <w:szCs w:val="20"/>
          <w:lang w:val="es-MX"/>
        </w:rPr>
        <w:t xml:space="preserve">Contribuciones Federales Obligadas a Pagar o Retener </w:t>
      </w:r>
    </w:p>
    <w:p w14:paraId="46011F4D"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 xml:space="preserve">Retener y enterar el Impuesto Sobre la Renta (ISR) por sueldos y Salarios del ejercicio fiscal, así como enterarlas al fisco federal, evitando pagar multas, recargos y actualizaciones. </w:t>
      </w:r>
    </w:p>
    <w:p w14:paraId="341AB75F"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 xml:space="preserve">Retener y enterar el Impuesto Sobre la Renta (ISR) por las retenciones realizadas a los trabajadores asimilables a salarios, así como enterarlas al fisco federal, evitando pagar multas, recargos y actualizaciones. </w:t>
      </w:r>
    </w:p>
    <w:p w14:paraId="7FF98EA6"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 xml:space="preserve">Retener y enterar el Impuesto Sobre la Renta (ISR) por las retenciones realizadas por servicios profesionales, así como enterarlas al fisco federal, evitando pagar multas, recargos y actualizaciones. </w:t>
      </w:r>
    </w:p>
    <w:p w14:paraId="23E28006" w14:textId="77777777" w:rsidR="00EB01AF" w:rsidRPr="00A21752" w:rsidRDefault="00EB01AF" w:rsidP="00EB01AF">
      <w:pPr>
        <w:spacing w:after="0" w:line="240" w:lineRule="auto"/>
        <w:jc w:val="both"/>
        <w:rPr>
          <w:rFonts w:ascii="Arial" w:hAnsi="Arial" w:cs="Arial"/>
          <w:color w:val="FF0000"/>
          <w:sz w:val="20"/>
          <w:szCs w:val="20"/>
          <w:lang w:val="es-MX"/>
        </w:rPr>
      </w:pPr>
    </w:p>
    <w:p w14:paraId="43563AA0"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b/>
          <w:sz w:val="20"/>
          <w:szCs w:val="20"/>
          <w:lang w:val="es-MX"/>
        </w:rPr>
        <w:t xml:space="preserve">Contribuciones Estatales Obligadas a Pagar </w:t>
      </w:r>
      <w:r w:rsidRPr="00A21752">
        <w:rPr>
          <w:rFonts w:ascii="Arial" w:hAnsi="Arial" w:cs="Arial"/>
          <w:sz w:val="20"/>
          <w:szCs w:val="20"/>
          <w:lang w:val="es-MX"/>
        </w:rPr>
        <w:t xml:space="preserve"> </w:t>
      </w:r>
    </w:p>
    <w:p w14:paraId="5E13DACC" w14:textId="77777777" w:rsidR="00EB01AF" w:rsidRPr="00A21752" w:rsidRDefault="00EB01AF" w:rsidP="00EB01AF">
      <w:pPr>
        <w:pStyle w:val="Prrafodelista"/>
        <w:spacing w:after="0" w:line="240" w:lineRule="auto"/>
        <w:jc w:val="both"/>
        <w:rPr>
          <w:rFonts w:ascii="Arial" w:hAnsi="Arial" w:cs="Arial"/>
          <w:sz w:val="20"/>
          <w:szCs w:val="20"/>
          <w:lang w:val="es-MX"/>
        </w:rPr>
      </w:pPr>
      <w:r w:rsidRPr="00A2175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3ABDB9AC" w14:textId="77777777" w:rsidR="00EB01AF" w:rsidRPr="00A21752" w:rsidRDefault="00EB01AF" w:rsidP="00EB01AF">
      <w:pPr>
        <w:pStyle w:val="Prrafodelista"/>
        <w:spacing w:after="0"/>
        <w:jc w:val="both"/>
        <w:rPr>
          <w:rFonts w:ascii="Arial" w:hAnsi="Arial" w:cs="Arial"/>
          <w:bCs/>
          <w:sz w:val="20"/>
          <w:szCs w:val="20"/>
        </w:rPr>
      </w:pPr>
    </w:p>
    <w:p w14:paraId="1B88D51A" w14:textId="77777777" w:rsidR="00EB01AF" w:rsidRPr="00A21752" w:rsidRDefault="00EB01AF" w:rsidP="00D91BF0">
      <w:pPr>
        <w:pStyle w:val="Prrafodelista"/>
        <w:numPr>
          <w:ilvl w:val="0"/>
          <w:numId w:val="3"/>
        </w:numPr>
        <w:spacing w:after="0" w:line="240" w:lineRule="auto"/>
        <w:jc w:val="both"/>
        <w:rPr>
          <w:rFonts w:ascii="Arial" w:hAnsi="Arial" w:cs="Arial"/>
          <w:bCs/>
          <w:sz w:val="20"/>
          <w:szCs w:val="20"/>
          <w:lang w:val="es-MX"/>
        </w:rPr>
      </w:pPr>
      <w:r w:rsidRPr="00A21752">
        <w:rPr>
          <w:rFonts w:ascii="Arial" w:hAnsi="Arial" w:cs="Arial"/>
          <w:b/>
          <w:bCs/>
          <w:sz w:val="20"/>
          <w:szCs w:val="20"/>
          <w:lang w:val="es-MX"/>
        </w:rPr>
        <w:t>Estructura Organizacional Básica.</w:t>
      </w:r>
    </w:p>
    <w:p w14:paraId="6B640336"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eastAsia="Times New Roman" w:hAnsi="Arial" w:cs="Arial"/>
          <w:bCs/>
          <w:sz w:val="20"/>
          <w:szCs w:val="20"/>
          <w:lang w:eastAsia="es-MX"/>
        </w:rPr>
        <w:t xml:space="preserve">El organigrama del </w:t>
      </w:r>
      <w:r w:rsidRPr="00A21752">
        <w:rPr>
          <w:rFonts w:ascii="Arial" w:hAnsi="Arial" w:cs="Arial"/>
          <w:sz w:val="20"/>
          <w:szCs w:val="20"/>
          <w:lang w:val="es-MX"/>
        </w:rPr>
        <w:t>Instituto Tecnológico Superior de Tacámbaro</w:t>
      </w:r>
      <w:r w:rsidRPr="00A21752">
        <w:rPr>
          <w:rFonts w:ascii="Arial" w:eastAsia="Times New Roman" w:hAnsi="Arial" w:cs="Arial"/>
          <w:bCs/>
          <w:sz w:val="20"/>
          <w:szCs w:val="20"/>
          <w:lang w:eastAsia="es-MX"/>
        </w:rPr>
        <w:t xml:space="preserve"> puede ser consultado en el siguiente enlace:</w:t>
      </w:r>
      <w:r w:rsidRPr="00A21752">
        <w:t xml:space="preserve"> </w:t>
      </w:r>
      <w:r w:rsidRPr="00A21752">
        <w:rPr>
          <w:rFonts w:ascii="Arial" w:eastAsia="Times New Roman" w:hAnsi="Arial" w:cs="Arial"/>
          <w:bCs/>
          <w:sz w:val="20"/>
          <w:szCs w:val="20"/>
          <w:lang w:eastAsia="es-MX"/>
        </w:rPr>
        <w:t>http://www.tacambaro.tecnm.mx/organigrama/</w:t>
      </w:r>
    </w:p>
    <w:p w14:paraId="76DC145E" w14:textId="77777777" w:rsidR="00EB01AF" w:rsidRPr="00A21752" w:rsidRDefault="00EB01AF" w:rsidP="00EB01AF">
      <w:pPr>
        <w:pStyle w:val="Prrafodelista"/>
        <w:spacing w:after="0"/>
        <w:jc w:val="both"/>
        <w:rPr>
          <w:rFonts w:ascii="Arial" w:hAnsi="Arial" w:cs="Arial"/>
          <w:bCs/>
          <w:sz w:val="20"/>
          <w:szCs w:val="20"/>
          <w:lang w:val="es-MX"/>
        </w:rPr>
      </w:pPr>
    </w:p>
    <w:p w14:paraId="74064DC3" w14:textId="77777777" w:rsidR="00EB01AF" w:rsidRPr="00A21752" w:rsidRDefault="00EB01AF" w:rsidP="00D91BF0">
      <w:pPr>
        <w:pStyle w:val="Prrafodelista"/>
        <w:numPr>
          <w:ilvl w:val="0"/>
          <w:numId w:val="3"/>
        </w:numPr>
        <w:spacing w:after="0" w:line="240" w:lineRule="auto"/>
        <w:jc w:val="both"/>
        <w:rPr>
          <w:rFonts w:ascii="Arial" w:hAnsi="Arial" w:cs="Arial"/>
          <w:b/>
          <w:bCs/>
          <w:sz w:val="20"/>
          <w:szCs w:val="20"/>
          <w:lang w:val="es-MX"/>
        </w:rPr>
      </w:pPr>
      <w:r w:rsidRPr="00A21752">
        <w:rPr>
          <w:rFonts w:ascii="Arial" w:hAnsi="Arial" w:cs="Arial"/>
          <w:b/>
          <w:bCs/>
          <w:sz w:val="20"/>
          <w:szCs w:val="20"/>
          <w:lang w:val="es-MX"/>
        </w:rPr>
        <w:t>Fideicomisos de los cuales es fideicomitente o fideicomisario, y Análogos, incluyendo mandatos de los cuales es parte.</w:t>
      </w:r>
    </w:p>
    <w:p w14:paraId="30E2162C"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sz w:val="20"/>
          <w:szCs w:val="20"/>
          <w:lang w:val="es-MX"/>
        </w:rPr>
        <w:t>Instituto</w:t>
      </w:r>
      <w:r w:rsidRPr="00A21752">
        <w:rPr>
          <w:rFonts w:ascii="Arial" w:hAnsi="Arial" w:cs="Arial"/>
          <w:bCs/>
          <w:sz w:val="20"/>
          <w:szCs w:val="20"/>
          <w:lang w:val="es-MX"/>
        </w:rPr>
        <w:t xml:space="preserve"> 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6C7951DA" w14:textId="77777777" w:rsidR="00EB01AF" w:rsidRPr="00A21752" w:rsidRDefault="00EB01AF" w:rsidP="00EB01AF">
      <w:pPr>
        <w:spacing w:after="0"/>
        <w:rPr>
          <w:rFonts w:ascii="Arial" w:hAnsi="Arial" w:cs="Arial"/>
          <w:bCs/>
          <w:caps/>
          <w:sz w:val="20"/>
          <w:szCs w:val="20"/>
          <w:u w:val="single"/>
          <w:lang w:val="es-MX"/>
        </w:rPr>
      </w:pPr>
    </w:p>
    <w:p w14:paraId="0545F70F" w14:textId="77777777" w:rsidR="00EB01AF" w:rsidRPr="00A21752" w:rsidRDefault="00EB01AF" w:rsidP="00EB01AF">
      <w:pPr>
        <w:spacing w:after="0"/>
        <w:jc w:val="both"/>
        <w:rPr>
          <w:rFonts w:ascii="Arial" w:hAnsi="Arial" w:cs="Arial"/>
          <w:b/>
          <w:bCs/>
          <w:caps/>
          <w:color w:val="002060"/>
          <w:sz w:val="20"/>
          <w:szCs w:val="20"/>
          <w:lang w:val="es-MX"/>
        </w:rPr>
      </w:pPr>
      <w:r w:rsidRPr="00A21752">
        <w:rPr>
          <w:rFonts w:ascii="Arial" w:hAnsi="Arial" w:cs="Arial"/>
          <w:b/>
          <w:bCs/>
          <w:caps/>
          <w:color w:val="002060"/>
          <w:sz w:val="20"/>
          <w:szCs w:val="20"/>
          <w:lang w:val="es-MX"/>
        </w:rPr>
        <w:t>4.- Bases de preparación de los Estados Financieros</w:t>
      </w:r>
    </w:p>
    <w:p w14:paraId="6823AC6D" w14:textId="77777777" w:rsidR="00EB01AF" w:rsidRPr="00A21752" w:rsidRDefault="00EB01AF" w:rsidP="00EB01AF">
      <w:pPr>
        <w:spacing w:after="0"/>
        <w:jc w:val="both"/>
        <w:rPr>
          <w:rFonts w:ascii="Arial" w:hAnsi="Arial" w:cs="Arial"/>
          <w:bCs/>
          <w:sz w:val="20"/>
          <w:szCs w:val="20"/>
          <w:lang w:val="es-MX"/>
        </w:rPr>
      </w:pPr>
      <w:r w:rsidRPr="00A21752">
        <w:rPr>
          <w:rFonts w:ascii="Arial" w:hAnsi="Arial" w:cs="Arial"/>
          <w:bCs/>
          <w:sz w:val="20"/>
          <w:szCs w:val="20"/>
          <w:lang w:val="es-MX"/>
        </w:rPr>
        <w:t xml:space="preserve">Las bases de preparación de los estados financieros del </w:t>
      </w:r>
      <w:r w:rsidRPr="00A21752">
        <w:rPr>
          <w:rFonts w:ascii="Arial" w:hAnsi="Arial" w:cs="Arial"/>
          <w:sz w:val="20"/>
          <w:szCs w:val="20"/>
          <w:lang w:val="es-MX"/>
        </w:rPr>
        <w:t>Instituto</w:t>
      </w:r>
      <w:r w:rsidRPr="00A21752">
        <w:rPr>
          <w:rFonts w:ascii="Arial" w:hAnsi="Arial" w:cs="Arial"/>
          <w:b/>
          <w:sz w:val="20"/>
          <w:szCs w:val="20"/>
        </w:rPr>
        <w:t>,</w:t>
      </w:r>
      <w:r w:rsidRPr="00A21752">
        <w:rPr>
          <w:rFonts w:ascii="Arial" w:hAnsi="Arial" w:cs="Arial"/>
          <w:bCs/>
          <w:sz w:val="20"/>
          <w:szCs w:val="20"/>
          <w:lang w:val="es-MX"/>
        </w:rPr>
        <w:t xml:space="preserve"> y con el objeto de dar cumplimiento con la normatividad aplicable, mencionamos que los hemos elaborado de conformidad a las bases siguientes:</w:t>
      </w:r>
    </w:p>
    <w:p w14:paraId="3B9AB15B" w14:textId="77777777" w:rsidR="00EB01AF" w:rsidRPr="00A21752" w:rsidRDefault="00EB01AF" w:rsidP="00EB01AF">
      <w:pPr>
        <w:spacing w:after="0"/>
        <w:jc w:val="both"/>
        <w:rPr>
          <w:rFonts w:ascii="Arial" w:hAnsi="Arial" w:cs="Arial"/>
          <w:bCs/>
          <w:sz w:val="20"/>
          <w:szCs w:val="20"/>
          <w:lang w:val="es-MX"/>
        </w:rPr>
      </w:pPr>
    </w:p>
    <w:p w14:paraId="3892CF25" w14:textId="77777777" w:rsidR="00EB01AF" w:rsidRPr="00A21752" w:rsidRDefault="00EB01AF" w:rsidP="00D91BF0">
      <w:pPr>
        <w:numPr>
          <w:ilvl w:val="0"/>
          <w:numId w:val="5"/>
        </w:numPr>
        <w:spacing w:after="0" w:line="240" w:lineRule="auto"/>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Normatividad emitida por el CONAC y las disposiciones legales aplicables. </w:t>
      </w:r>
    </w:p>
    <w:p w14:paraId="7321852C"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w:t>
      </w:r>
      <w:r w:rsidRPr="00A21752">
        <w:rPr>
          <w:rFonts w:ascii="Arial" w:hAnsi="Arial" w:cs="Arial"/>
          <w:bCs/>
          <w:sz w:val="20"/>
          <w:szCs w:val="20"/>
          <w:lang w:val="es-MX"/>
        </w:rPr>
        <w:lastRenderedPageBreak/>
        <w:t>(CONAC) aplicables, con sus respectivas modificaciones, así como considerando las Normas de Información Financiera (NIF).</w:t>
      </w:r>
    </w:p>
    <w:p w14:paraId="67FED4CE"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p>
    <w:p w14:paraId="3636CB5D" w14:textId="77777777" w:rsidR="00EB01AF" w:rsidRPr="00A21752" w:rsidRDefault="00EB01AF" w:rsidP="00D91BF0">
      <w:pPr>
        <w:numPr>
          <w:ilvl w:val="0"/>
          <w:numId w:val="5"/>
        </w:numPr>
        <w:spacing w:after="0" w:line="240" w:lineRule="auto"/>
        <w:contextualSpacing/>
        <w:jc w:val="both"/>
        <w:rPr>
          <w:rFonts w:ascii="Arial" w:hAnsi="Arial" w:cs="Arial"/>
          <w:b/>
          <w:sz w:val="20"/>
          <w:szCs w:val="20"/>
          <w:lang w:val="es-MX"/>
        </w:rPr>
      </w:pPr>
      <w:r w:rsidRPr="00A21752">
        <w:rPr>
          <w:rFonts w:ascii="Arial" w:hAnsi="Arial" w:cs="Arial"/>
          <w:b/>
          <w:color w:val="002060"/>
          <w:sz w:val="20"/>
          <w:szCs w:val="20"/>
          <w:lang w:val="es-MX"/>
        </w:rPr>
        <w:t>Normatividad aplicada para el reconocimiento, valuación y revelación de los diferentes rubros de la información financiera, así como las bases de medición utilizadas para la elaboración de los estados financieros</w:t>
      </w:r>
      <w:r w:rsidRPr="00A21752">
        <w:rPr>
          <w:rFonts w:ascii="Arial" w:hAnsi="Arial" w:cs="Arial"/>
          <w:b/>
          <w:sz w:val="20"/>
          <w:szCs w:val="20"/>
          <w:lang w:val="es-MX"/>
        </w:rPr>
        <w:t>.</w:t>
      </w:r>
    </w:p>
    <w:p w14:paraId="6F24712B"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Los presentes Estados Financieros, han sido elaborados a partir de la información ingresada al Sistema de Armonización Contable y Gubernamental (SIDEACG) por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64167C46" w14:textId="77777777" w:rsidR="00EB01AF" w:rsidRPr="00A21752" w:rsidRDefault="00EB01AF" w:rsidP="00EB01AF">
      <w:pPr>
        <w:spacing w:after="0"/>
        <w:contextualSpacing/>
        <w:jc w:val="both"/>
        <w:rPr>
          <w:rFonts w:ascii="Arial" w:hAnsi="Arial" w:cs="Arial"/>
          <w:bCs/>
          <w:sz w:val="20"/>
          <w:szCs w:val="20"/>
          <w:lang w:val="es-MX"/>
        </w:rPr>
      </w:pPr>
    </w:p>
    <w:p w14:paraId="4DAA7ACC" w14:textId="77777777" w:rsidR="00EB01AF" w:rsidRPr="00A21752" w:rsidRDefault="00EB01AF" w:rsidP="00D91BF0">
      <w:pPr>
        <w:numPr>
          <w:ilvl w:val="0"/>
          <w:numId w:val="5"/>
        </w:numPr>
        <w:spacing w:after="0" w:line="240" w:lineRule="auto"/>
        <w:contextualSpacing/>
        <w:jc w:val="both"/>
        <w:rPr>
          <w:rFonts w:ascii="Arial" w:hAnsi="Arial" w:cs="Arial"/>
          <w:bCs/>
          <w:sz w:val="20"/>
          <w:szCs w:val="20"/>
          <w:lang w:val="es-MX"/>
        </w:rPr>
      </w:pPr>
      <w:r w:rsidRPr="00A21752">
        <w:rPr>
          <w:rFonts w:ascii="Arial" w:hAnsi="Arial" w:cs="Arial"/>
          <w:b/>
          <w:color w:val="002060"/>
          <w:sz w:val="20"/>
          <w:szCs w:val="20"/>
          <w:lang w:val="es-MX"/>
        </w:rPr>
        <w:t>Postulados básicos de Contabilidad Gubernamental (PBCG).</w:t>
      </w:r>
      <w:r w:rsidRPr="00A21752">
        <w:rPr>
          <w:color w:val="002060"/>
        </w:rPr>
        <w:t xml:space="preserve"> </w:t>
      </w:r>
    </w:p>
    <w:p w14:paraId="2035B722"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Los Postulados básicos, son aplicados para el </w:t>
      </w:r>
      <w:r w:rsidRPr="00A21752">
        <w:rPr>
          <w:rFonts w:ascii="Arial" w:hAnsi="Arial" w:cs="Arial"/>
          <w:bCs/>
          <w:sz w:val="20"/>
          <w:szCs w:val="20"/>
        </w:rPr>
        <w:t>ente</w:t>
      </w:r>
      <w:r w:rsidRPr="00A2175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47BF50B8" w14:textId="77777777" w:rsidR="00EB01AF" w:rsidRPr="00A21752" w:rsidRDefault="00EB01AF" w:rsidP="00EB01AF">
      <w:pPr>
        <w:spacing w:after="0" w:line="240" w:lineRule="auto"/>
        <w:ind w:left="720"/>
        <w:contextualSpacing/>
        <w:jc w:val="both"/>
        <w:rPr>
          <w:rFonts w:ascii="Arial" w:hAnsi="Arial" w:cs="Arial"/>
          <w:b/>
          <w:sz w:val="20"/>
          <w:szCs w:val="20"/>
          <w:lang w:val="es-MX"/>
        </w:rPr>
      </w:pPr>
    </w:p>
    <w:p w14:paraId="1188739F"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 xml:space="preserve">1.- Sustancia Económica </w:t>
      </w:r>
    </w:p>
    <w:p w14:paraId="3AC846E5"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Con este principio se reconocen todas y cada una de las operaciones ente.</w:t>
      </w:r>
    </w:p>
    <w:p w14:paraId="30549882"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2.- Entes Públicos</w:t>
      </w:r>
    </w:p>
    <w:p w14:paraId="386B7A7C"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Este postulado reconoce como ente público al </w:t>
      </w:r>
      <w:r w:rsidRPr="00A21752">
        <w:rPr>
          <w:rFonts w:ascii="Arial" w:hAnsi="Arial" w:cs="Arial"/>
          <w:bCs/>
          <w:sz w:val="20"/>
          <w:szCs w:val="20"/>
        </w:rPr>
        <w:t>ente</w:t>
      </w:r>
      <w:r w:rsidRPr="00A21752">
        <w:rPr>
          <w:rFonts w:ascii="Arial" w:hAnsi="Arial" w:cs="Arial"/>
          <w:bCs/>
          <w:sz w:val="20"/>
          <w:szCs w:val="20"/>
          <w:lang w:val="es-MX"/>
        </w:rPr>
        <w:t>, de acuerdo como se establece en el decreto de creación y elevación a municipio.</w:t>
      </w:r>
    </w:p>
    <w:p w14:paraId="0E46B6EC"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3.- Existencia Permanente</w:t>
      </w:r>
    </w:p>
    <w:p w14:paraId="49E44756"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El postulado presente hace que se reconozca al ente público de forma indefinida, salvo instrucciones o indicaciones contrarias a su decreto de creación.</w:t>
      </w:r>
    </w:p>
    <w:p w14:paraId="559192A5"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4.- Revelación Suficiente</w:t>
      </w:r>
    </w:p>
    <w:p w14:paraId="4CB3AD11"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240338F3"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5.- Importancia Relativa</w:t>
      </w:r>
    </w:p>
    <w:p w14:paraId="2AAC789A"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La información financiera, presupuestal y contable muestra los aspectos importantes en el ámbito de las operaciones del </w:t>
      </w:r>
      <w:r w:rsidRPr="00A21752">
        <w:rPr>
          <w:rFonts w:ascii="Arial" w:hAnsi="Arial" w:cs="Arial"/>
          <w:bCs/>
          <w:sz w:val="20"/>
          <w:szCs w:val="20"/>
        </w:rPr>
        <w:t>ente</w:t>
      </w:r>
      <w:r w:rsidRPr="00A21752">
        <w:rPr>
          <w:rFonts w:ascii="Arial" w:hAnsi="Arial" w:cs="Arial"/>
          <w:bCs/>
          <w:sz w:val="20"/>
          <w:szCs w:val="20"/>
          <w:lang w:val="es-MX"/>
        </w:rPr>
        <w:t>.</w:t>
      </w:r>
    </w:p>
    <w:p w14:paraId="359B79DF"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6.- Registro e Integración Presupuestaria</w:t>
      </w:r>
    </w:p>
    <w:p w14:paraId="289F3642"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Este postulado nos permite que la información presupuestal, se relacione y se integre en la contabilidad del </w:t>
      </w:r>
      <w:r w:rsidRPr="00A21752">
        <w:rPr>
          <w:rFonts w:ascii="Arial" w:hAnsi="Arial" w:cs="Arial"/>
          <w:bCs/>
          <w:sz w:val="20"/>
          <w:szCs w:val="20"/>
        </w:rPr>
        <w:t>ente</w:t>
      </w:r>
      <w:r w:rsidRPr="00A21752">
        <w:rPr>
          <w:rFonts w:ascii="Arial" w:hAnsi="Arial" w:cs="Arial"/>
          <w:bCs/>
          <w:sz w:val="20"/>
          <w:szCs w:val="20"/>
          <w:lang w:val="es-MX"/>
        </w:rPr>
        <w:t>, de conformidad a la Ley de Ingresos y el Presupuesto de Egresos, considerando los registros patrimoniales.</w:t>
      </w:r>
    </w:p>
    <w:p w14:paraId="7EF13812"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7.- Consolidación de la Información Financiera</w:t>
      </w:r>
    </w:p>
    <w:p w14:paraId="0701104A"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El presente postulado, nos permite consolidar o concentrar la información presupuestal y contable de dos o más entes como es el caso del </w:t>
      </w:r>
      <w:r w:rsidRPr="00A21752">
        <w:rPr>
          <w:rFonts w:ascii="Arial" w:hAnsi="Arial" w:cs="Arial"/>
          <w:bCs/>
          <w:sz w:val="20"/>
          <w:szCs w:val="20"/>
        </w:rPr>
        <w:t>ente</w:t>
      </w:r>
      <w:r w:rsidRPr="00A21752">
        <w:rPr>
          <w:rFonts w:ascii="Arial" w:hAnsi="Arial" w:cs="Arial"/>
          <w:bCs/>
          <w:sz w:val="20"/>
          <w:szCs w:val="20"/>
          <w:lang w:val="es-MX"/>
        </w:rPr>
        <w:t xml:space="preserve">, el Organismo Operador de Agua Potable, Alcantarillado y Saneamiento OOAPAS, del </w:t>
      </w:r>
      <w:r w:rsidRPr="00A21752">
        <w:rPr>
          <w:rFonts w:ascii="Arial" w:hAnsi="Arial" w:cs="Arial"/>
          <w:bCs/>
          <w:sz w:val="20"/>
          <w:szCs w:val="20"/>
        </w:rPr>
        <w:t>ente</w:t>
      </w:r>
      <w:r w:rsidRPr="00A21752">
        <w:rPr>
          <w:rFonts w:ascii="Arial" w:hAnsi="Arial" w:cs="Arial"/>
          <w:bCs/>
          <w:sz w:val="20"/>
          <w:szCs w:val="20"/>
          <w:lang w:val="es-MX"/>
        </w:rPr>
        <w:t xml:space="preserve">, de tal forma que al consolidarse la información nos permite obtener la toma de decisiones y dar cumplimiento con la normatividad aplicable. </w:t>
      </w:r>
    </w:p>
    <w:p w14:paraId="4EDAA333"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8.- Devengo Contable</w:t>
      </w:r>
    </w:p>
    <w:p w14:paraId="34B3BDD6"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w:t>
      </w:r>
      <w:r w:rsidRPr="00A21752">
        <w:rPr>
          <w:rFonts w:ascii="Arial" w:hAnsi="Arial" w:cs="Arial"/>
          <w:bCs/>
          <w:sz w:val="20"/>
          <w:szCs w:val="20"/>
          <w:lang w:val="es-MX"/>
        </w:rPr>
        <w:lastRenderedPageBreak/>
        <w:t xml:space="preserve">permite el reconocimiento de una obligación de pago a favor de terceros por la adquisición de un servicio, bien u obra contratada.  </w:t>
      </w:r>
    </w:p>
    <w:p w14:paraId="6E867A34"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9.- Valuación</w:t>
      </w:r>
    </w:p>
    <w:p w14:paraId="380B1753"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Con este precepto se nos otorga la obligación de cuantificar los eventos que afectan al </w:t>
      </w:r>
      <w:r w:rsidRPr="00A21752">
        <w:rPr>
          <w:rFonts w:ascii="Arial" w:hAnsi="Arial" w:cs="Arial"/>
          <w:bCs/>
          <w:sz w:val="20"/>
          <w:szCs w:val="20"/>
        </w:rPr>
        <w:t>ente</w:t>
      </w:r>
      <w:r w:rsidRPr="00A21752">
        <w:rPr>
          <w:rFonts w:ascii="Arial" w:hAnsi="Arial" w:cs="Arial"/>
          <w:bCs/>
          <w:sz w:val="20"/>
          <w:szCs w:val="20"/>
          <w:lang w:val="es-MX"/>
        </w:rPr>
        <w:t xml:space="preserve">, se cuantifican en términos monetarios a costo histórico y valor económico objetivo, registrándose en moneda nacional. </w:t>
      </w:r>
    </w:p>
    <w:p w14:paraId="1C8A9D80"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10.- Dualidad Económica</w:t>
      </w:r>
    </w:p>
    <w:p w14:paraId="0CC902E2"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El presente postulado permite al </w:t>
      </w:r>
      <w:r w:rsidRPr="00A21752">
        <w:rPr>
          <w:rFonts w:ascii="Arial" w:hAnsi="Arial" w:cs="Arial"/>
          <w:bCs/>
          <w:sz w:val="20"/>
          <w:szCs w:val="20"/>
        </w:rPr>
        <w:t>ente</w:t>
      </w:r>
      <w:r w:rsidRPr="00A21752">
        <w:rPr>
          <w:rFonts w:ascii="Arial" w:hAnsi="Arial" w:cs="Arial"/>
          <w:bCs/>
          <w:sz w:val="20"/>
          <w:szCs w:val="20"/>
          <w:lang w:val="es-MX"/>
        </w:rPr>
        <w:t>, reconocer las operaciones de conformidad a la afectación por un lado a los activos y por el otro a los pasivos o aspectos patrimoniales, conservando la dualidad económica.</w:t>
      </w:r>
    </w:p>
    <w:p w14:paraId="1680413D" w14:textId="77777777" w:rsidR="00EB01AF" w:rsidRPr="00A21752" w:rsidRDefault="00EB01AF" w:rsidP="00EB01AF">
      <w:pPr>
        <w:spacing w:after="0" w:line="240" w:lineRule="auto"/>
        <w:ind w:left="720"/>
        <w:contextualSpacing/>
        <w:jc w:val="both"/>
        <w:rPr>
          <w:rFonts w:ascii="Arial" w:hAnsi="Arial" w:cs="Arial"/>
          <w:b/>
          <w:sz w:val="20"/>
          <w:szCs w:val="20"/>
          <w:lang w:val="es-MX"/>
        </w:rPr>
      </w:pPr>
      <w:r w:rsidRPr="00A21752">
        <w:rPr>
          <w:rFonts w:ascii="Arial" w:hAnsi="Arial" w:cs="Arial"/>
          <w:b/>
          <w:sz w:val="20"/>
          <w:szCs w:val="20"/>
          <w:lang w:val="es-MX"/>
        </w:rPr>
        <w:t>11.- Consistencia</w:t>
      </w:r>
    </w:p>
    <w:p w14:paraId="51539049"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Este postulado nos permite conservar el mismo tratamiento contable de las operaciones del </w:t>
      </w:r>
      <w:r w:rsidRPr="00A21752">
        <w:rPr>
          <w:rFonts w:ascii="Arial" w:hAnsi="Arial" w:cs="Arial"/>
          <w:bCs/>
          <w:sz w:val="20"/>
          <w:szCs w:val="20"/>
        </w:rPr>
        <w:t>ente</w:t>
      </w:r>
      <w:r w:rsidRPr="00A21752">
        <w:rPr>
          <w:rFonts w:ascii="Arial" w:hAnsi="Arial" w:cs="Arial"/>
          <w:b/>
          <w:sz w:val="20"/>
          <w:szCs w:val="20"/>
        </w:rPr>
        <w:t>,</w:t>
      </w:r>
      <w:r w:rsidRPr="00A21752">
        <w:rPr>
          <w:rFonts w:ascii="Arial" w:hAnsi="Arial" w:cs="Arial"/>
          <w:bCs/>
          <w:sz w:val="20"/>
          <w:szCs w:val="20"/>
          <w:lang w:val="es-MX"/>
        </w:rPr>
        <w:t xml:space="preserve"> permaneciendo por el tiempo sin hacer cambios. </w:t>
      </w:r>
    </w:p>
    <w:p w14:paraId="0DD3132B"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p>
    <w:p w14:paraId="75931982" w14:textId="77777777" w:rsidR="00EB01AF" w:rsidRPr="00A21752" w:rsidRDefault="00EB01AF" w:rsidP="00D91BF0">
      <w:pPr>
        <w:numPr>
          <w:ilvl w:val="0"/>
          <w:numId w:val="5"/>
        </w:numPr>
        <w:spacing w:after="0" w:line="240" w:lineRule="auto"/>
        <w:contextualSpacing/>
        <w:jc w:val="both"/>
        <w:rPr>
          <w:rFonts w:ascii="Arial" w:hAnsi="Arial" w:cs="Arial"/>
          <w:bCs/>
          <w:color w:val="002060"/>
          <w:sz w:val="20"/>
          <w:szCs w:val="20"/>
          <w:lang w:val="es-MX"/>
        </w:rPr>
      </w:pPr>
      <w:r w:rsidRPr="00A21752">
        <w:rPr>
          <w:rFonts w:ascii="Arial" w:hAnsi="Arial" w:cs="Arial"/>
          <w:b/>
          <w:color w:val="002060"/>
          <w:sz w:val="20"/>
          <w:szCs w:val="20"/>
          <w:lang w:val="es-MX"/>
        </w:rPr>
        <w:t>Normatividad Supletoria</w:t>
      </w:r>
      <w:r w:rsidRPr="00A21752">
        <w:rPr>
          <w:rFonts w:ascii="Arial" w:hAnsi="Arial" w:cs="Arial"/>
          <w:bCs/>
          <w:color w:val="002060"/>
          <w:sz w:val="20"/>
          <w:szCs w:val="20"/>
          <w:lang w:val="es-MX"/>
        </w:rPr>
        <w:t xml:space="preserve">. </w:t>
      </w:r>
    </w:p>
    <w:p w14:paraId="2746759B"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r w:rsidRPr="00A21752">
        <w:rPr>
          <w:rFonts w:ascii="Arial" w:hAnsi="Arial" w:cs="Arial"/>
          <w:bCs/>
          <w:sz w:val="20"/>
          <w:szCs w:val="20"/>
          <w:lang w:val="es-MX"/>
        </w:rPr>
        <w:t xml:space="preserve">El </w:t>
      </w:r>
      <w:r w:rsidRPr="00A21752">
        <w:rPr>
          <w:rFonts w:ascii="Arial" w:hAnsi="Arial" w:cs="Arial"/>
          <w:bCs/>
          <w:sz w:val="20"/>
          <w:szCs w:val="20"/>
        </w:rPr>
        <w:t>ente</w:t>
      </w:r>
      <w:r w:rsidRPr="00A21752">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551A8C01" w14:textId="77777777" w:rsidR="00EB01AF" w:rsidRPr="00A21752" w:rsidRDefault="00EB01AF" w:rsidP="00EB01AF">
      <w:pPr>
        <w:spacing w:after="0" w:line="240" w:lineRule="auto"/>
        <w:ind w:left="720"/>
        <w:contextualSpacing/>
        <w:jc w:val="both"/>
        <w:rPr>
          <w:rFonts w:ascii="Arial" w:hAnsi="Arial" w:cs="Arial"/>
          <w:bCs/>
          <w:sz w:val="20"/>
          <w:szCs w:val="20"/>
          <w:lang w:val="es-MX"/>
        </w:rPr>
      </w:pPr>
    </w:p>
    <w:p w14:paraId="7679F440" w14:textId="77777777" w:rsidR="00EB01AF" w:rsidRPr="00A21752" w:rsidRDefault="00EB01AF" w:rsidP="00D91BF0">
      <w:pPr>
        <w:numPr>
          <w:ilvl w:val="0"/>
          <w:numId w:val="5"/>
        </w:numPr>
        <w:spacing w:after="0" w:line="240" w:lineRule="auto"/>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Base de devengado de acuerdo con la Ley de Contabilidad.</w:t>
      </w:r>
    </w:p>
    <w:p w14:paraId="3F9C3F0D"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El </w:t>
      </w:r>
      <w:r w:rsidRPr="00A21752">
        <w:rPr>
          <w:rFonts w:ascii="Arial" w:hAnsi="Arial" w:cs="Arial"/>
          <w:bCs/>
          <w:sz w:val="20"/>
          <w:szCs w:val="20"/>
        </w:rPr>
        <w:t>Ente</w:t>
      </w:r>
      <w:r w:rsidRPr="00A21752">
        <w:rPr>
          <w:rFonts w:ascii="Arial" w:hAnsi="Arial" w:cs="Arial"/>
          <w:bCs/>
          <w:sz w:val="20"/>
          <w:szCs w:val="20"/>
          <w:lang w:val="es-MX"/>
        </w:rPr>
        <w:t>, por primera vez estamos implementando la base del devengado de acuerdo con la Ley General de Contabilidad Gubernamental por lo que se menciona lo siguiente:</w:t>
      </w:r>
    </w:p>
    <w:p w14:paraId="682B9CAD" w14:textId="77777777" w:rsidR="00EB01AF" w:rsidRPr="00A21752" w:rsidRDefault="00EB01AF" w:rsidP="00EB01AF">
      <w:pPr>
        <w:spacing w:after="0" w:line="240" w:lineRule="auto"/>
        <w:ind w:left="1440"/>
        <w:contextualSpacing/>
        <w:jc w:val="both"/>
        <w:rPr>
          <w:rFonts w:ascii="Arial" w:hAnsi="Arial" w:cs="Arial"/>
          <w:b/>
          <w:sz w:val="20"/>
          <w:szCs w:val="20"/>
          <w:lang w:val="es-MX"/>
        </w:rPr>
      </w:pPr>
    </w:p>
    <w:p w14:paraId="6C269992" w14:textId="77777777" w:rsidR="00EB01AF" w:rsidRPr="00A21752" w:rsidRDefault="00EB01AF" w:rsidP="00D91BF0">
      <w:pPr>
        <w:numPr>
          <w:ilvl w:val="0"/>
          <w:numId w:val="6"/>
        </w:numPr>
        <w:spacing w:after="0" w:line="240" w:lineRule="auto"/>
        <w:contextualSpacing/>
        <w:jc w:val="both"/>
        <w:rPr>
          <w:rFonts w:ascii="Arial" w:hAnsi="Arial" w:cs="Arial"/>
          <w:b/>
          <w:sz w:val="20"/>
          <w:szCs w:val="20"/>
          <w:lang w:val="es-MX"/>
        </w:rPr>
      </w:pPr>
      <w:r w:rsidRPr="00A21752">
        <w:rPr>
          <w:rFonts w:ascii="Arial" w:hAnsi="Arial" w:cs="Arial"/>
          <w:b/>
          <w:sz w:val="20"/>
          <w:szCs w:val="20"/>
          <w:lang w:val="es-MX"/>
        </w:rPr>
        <w:t>Revelar las nuevas políticas de reconocimiento.</w:t>
      </w:r>
    </w:p>
    <w:p w14:paraId="1FDE787E"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r w:rsidRPr="00A21752">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34C13664" w14:textId="77777777" w:rsidR="00EB01AF" w:rsidRPr="00A21752" w:rsidRDefault="00EB01AF" w:rsidP="00D91BF0">
      <w:pPr>
        <w:numPr>
          <w:ilvl w:val="0"/>
          <w:numId w:val="6"/>
        </w:numPr>
        <w:spacing w:after="0" w:line="240" w:lineRule="auto"/>
        <w:contextualSpacing/>
        <w:jc w:val="both"/>
        <w:rPr>
          <w:rFonts w:ascii="Arial" w:hAnsi="Arial" w:cs="Arial"/>
          <w:b/>
          <w:sz w:val="20"/>
          <w:szCs w:val="20"/>
          <w:lang w:val="es-MX"/>
        </w:rPr>
      </w:pPr>
      <w:r w:rsidRPr="00A21752">
        <w:rPr>
          <w:rFonts w:ascii="Arial" w:hAnsi="Arial" w:cs="Arial"/>
          <w:b/>
          <w:sz w:val="20"/>
          <w:szCs w:val="20"/>
          <w:lang w:val="es-MX"/>
        </w:rPr>
        <w:t>Cambios en las políticas, la clasificación y medición de estas, así como su impacto en la información financiera.</w:t>
      </w:r>
    </w:p>
    <w:p w14:paraId="73507224"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r w:rsidRPr="00A21752">
        <w:rPr>
          <w:rFonts w:ascii="Arial" w:hAnsi="Arial" w:cs="Arial"/>
          <w:bCs/>
          <w:sz w:val="20"/>
          <w:szCs w:val="20"/>
          <w:lang w:val="es-MX"/>
        </w:rPr>
        <w:t>Presentación de los últimos estados financieros con la normatividad anterior utilizada con las nuevas políticas para fines de comparación en la transición a la base del devengado. Ente, 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7037CAC8"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p>
    <w:p w14:paraId="276B56AA"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p>
    <w:p w14:paraId="5BE882E9"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p>
    <w:p w14:paraId="01F3059B"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p>
    <w:p w14:paraId="632AC06E" w14:textId="77777777" w:rsidR="00EB01AF" w:rsidRPr="00A21752" w:rsidRDefault="00EB01AF" w:rsidP="00EB01AF">
      <w:pPr>
        <w:spacing w:after="0" w:line="240" w:lineRule="auto"/>
        <w:ind w:left="1440"/>
        <w:contextualSpacing/>
        <w:jc w:val="both"/>
        <w:rPr>
          <w:rFonts w:ascii="Arial" w:hAnsi="Arial" w:cs="Arial"/>
          <w:bCs/>
          <w:sz w:val="20"/>
          <w:szCs w:val="20"/>
          <w:lang w:val="es-MX"/>
        </w:rPr>
      </w:pPr>
    </w:p>
    <w:p w14:paraId="7A2533D8" w14:textId="77777777" w:rsidR="00EB01AF" w:rsidRPr="00A21752" w:rsidRDefault="00EB01AF" w:rsidP="00EB01AF">
      <w:pPr>
        <w:spacing w:after="0"/>
        <w:rPr>
          <w:rFonts w:ascii="Arial" w:hAnsi="Arial" w:cs="Arial"/>
          <w:bCs/>
          <w:caps/>
          <w:sz w:val="20"/>
          <w:szCs w:val="20"/>
          <w:u w:val="single"/>
          <w:lang w:val="es-MX"/>
        </w:rPr>
      </w:pPr>
    </w:p>
    <w:p w14:paraId="0042EE4B"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aps/>
          <w:color w:val="002060"/>
          <w:sz w:val="20"/>
          <w:szCs w:val="20"/>
          <w:lang w:val="es-MX"/>
        </w:rPr>
        <w:t>5. - Políticas de Contabilidad Significativas</w:t>
      </w:r>
    </w:p>
    <w:p w14:paraId="22BC5A70" w14:textId="77777777" w:rsidR="00EB01AF" w:rsidRPr="00A21752" w:rsidRDefault="00EB01AF" w:rsidP="00EB01AF">
      <w:pPr>
        <w:pStyle w:val="Texto"/>
        <w:spacing w:after="120" w:line="240" w:lineRule="auto"/>
        <w:rPr>
          <w:bCs/>
          <w:sz w:val="20"/>
          <w:lang w:val="es-MX" w:eastAsia="en-US"/>
        </w:rPr>
      </w:pPr>
      <w:bookmarkStart w:id="0" w:name="_Hlk148444320"/>
      <w:r w:rsidRPr="00A21752">
        <w:rPr>
          <w:bCs/>
          <w:sz w:val="20"/>
          <w:lang w:val="es-MX" w:eastAsia="en-US"/>
        </w:rPr>
        <w:t xml:space="preserve">Son los principios, bases, reglas y procedimientos específicos adoptados por el ente público en la elaboración y presentación de sus estados financieros. </w:t>
      </w:r>
    </w:p>
    <w:p w14:paraId="2EE62E17" w14:textId="77777777" w:rsidR="00EB01AF" w:rsidRPr="00A21752" w:rsidRDefault="00EB01AF" w:rsidP="00EB01AF">
      <w:pPr>
        <w:pStyle w:val="Texto"/>
        <w:spacing w:after="60" w:line="240" w:lineRule="auto"/>
        <w:rPr>
          <w:bCs/>
          <w:sz w:val="20"/>
          <w:lang w:val="es-MX" w:eastAsia="en-US"/>
        </w:rPr>
      </w:pPr>
      <w:r w:rsidRPr="00A21752">
        <w:rPr>
          <w:bCs/>
          <w:sz w:val="20"/>
          <w:lang w:val="es-MX" w:eastAsia="en-US"/>
        </w:rPr>
        <w:t>El ente público seleccionará y aplicará sus políticas contables de manera congruente para transacciones, otros eventos y condiciones que sean similares.</w:t>
      </w:r>
    </w:p>
    <w:bookmarkEnd w:id="0"/>
    <w:p w14:paraId="4F830172" w14:textId="77777777" w:rsidR="00EB01AF" w:rsidRPr="00A21752" w:rsidRDefault="00EB01AF" w:rsidP="00EB01AF">
      <w:pPr>
        <w:pStyle w:val="Texto"/>
        <w:spacing w:after="60" w:line="240" w:lineRule="auto"/>
        <w:ind w:firstLine="708"/>
        <w:rPr>
          <w:bCs/>
          <w:sz w:val="20"/>
          <w:lang w:val="es-MX" w:eastAsia="en-US"/>
        </w:rPr>
      </w:pPr>
      <w:r w:rsidRPr="00A21752">
        <w:rPr>
          <w:bCs/>
          <w:sz w:val="20"/>
          <w:lang w:val="es-MX" w:eastAsia="en-US"/>
        </w:rPr>
        <w:t>Se informará sobre:</w:t>
      </w:r>
    </w:p>
    <w:p w14:paraId="6FDB4B20" w14:textId="77777777" w:rsidR="00EB01AF" w:rsidRPr="00A21752" w:rsidRDefault="00EB01AF" w:rsidP="00EB01AF">
      <w:pPr>
        <w:pStyle w:val="Default"/>
        <w:jc w:val="both"/>
        <w:rPr>
          <w:rFonts w:ascii="Arial" w:hAnsi="Arial" w:cs="Arial"/>
          <w:b/>
          <w:bCs/>
          <w:color w:val="auto"/>
          <w:sz w:val="20"/>
          <w:szCs w:val="20"/>
        </w:rPr>
      </w:pPr>
    </w:p>
    <w:p w14:paraId="4ADE0D3A" w14:textId="77777777" w:rsidR="00EB01AF" w:rsidRPr="00A21752" w:rsidRDefault="00EB01AF" w:rsidP="00D91BF0">
      <w:pPr>
        <w:pStyle w:val="Prrafodelista"/>
        <w:numPr>
          <w:ilvl w:val="1"/>
          <w:numId w:val="5"/>
        </w:numPr>
        <w:spacing w:after="0" w:line="240" w:lineRule="auto"/>
        <w:ind w:left="709" w:hanging="425"/>
        <w:jc w:val="both"/>
        <w:rPr>
          <w:rFonts w:ascii="Arial" w:hAnsi="Arial" w:cs="Arial"/>
          <w:b/>
          <w:color w:val="002060"/>
          <w:sz w:val="20"/>
          <w:szCs w:val="20"/>
          <w:lang w:val="es-MX"/>
        </w:rPr>
      </w:pPr>
      <w:r w:rsidRPr="00A21752">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43AE34A0" w14:textId="77777777" w:rsidR="00EB01AF" w:rsidRPr="00A21752" w:rsidRDefault="00EB01AF" w:rsidP="00EB01AF">
      <w:pPr>
        <w:pStyle w:val="Prrafodelista"/>
        <w:spacing w:after="0" w:line="240" w:lineRule="auto"/>
        <w:ind w:left="709"/>
        <w:jc w:val="both"/>
        <w:rPr>
          <w:rFonts w:ascii="Arial" w:hAnsi="Arial" w:cs="Arial"/>
          <w:bCs/>
          <w:sz w:val="20"/>
          <w:szCs w:val="20"/>
          <w:lang w:val="es-MX"/>
        </w:rPr>
      </w:pPr>
      <w:r w:rsidRPr="00A21752">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 El efecto de la actualización de las cuentas de activo, pasivo y patrimonio (reexpresión) se realizará contra la cuenta 3.1.3 Actualización de la Hacienda Pública/Patrimonio.</w:t>
      </w:r>
    </w:p>
    <w:p w14:paraId="0D25ADB4" w14:textId="77777777" w:rsidR="00EB01AF" w:rsidRPr="00A21752" w:rsidRDefault="00EB01AF" w:rsidP="00EB01AF">
      <w:pPr>
        <w:pStyle w:val="Prrafodelista"/>
        <w:spacing w:after="0" w:line="240" w:lineRule="auto"/>
        <w:ind w:left="709"/>
        <w:jc w:val="both"/>
        <w:rPr>
          <w:rFonts w:ascii="Arial" w:hAnsi="Arial" w:cs="Arial"/>
          <w:bCs/>
          <w:sz w:val="20"/>
          <w:szCs w:val="20"/>
          <w:lang w:val="es-MX"/>
        </w:rPr>
      </w:pPr>
    </w:p>
    <w:p w14:paraId="7985821E" w14:textId="77777777" w:rsidR="00EB01AF" w:rsidRPr="00A21752" w:rsidRDefault="00EB01AF" w:rsidP="00D91BF0">
      <w:pPr>
        <w:pStyle w:val="Prrafodelista"/>
        <w:numPr>
          <w:ilvl w:val="1"/>
          <w:numId w:val="5"/>
        </w:numPr>
        <w:spacing w:after="0" w:line="240" w:lineRule="auto"/>
        <w:ind w:left="709" w:hanging="425"/>
        <w:jc w:val="both"/>
        <w:rPr>
          <w:rFonts w:ascii="Arial" w:hAnsi="Arial" w:cs="Arial"/>
          <w:b/>
          <w:color w:val="002060"/>
          <w:sz w:val="20"/>
          <w:szCs w:val="20"/>
          <w:lang w:val="es-MX"/>
        </w:rPr>
      </w:pPr>
      <w:r w:rsidRPr="00A21752">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11DDADCA" w14:textId="77777777" w:rsidR="00EB01AF" w:rsidRPr="00A21752" w:rsidRDefault="00EB01AF" w:rsidP="00EB01AF">
      <w:pPr>
        <w:spacing w:after="0" w:line="240" w:lineRule="auto"/>
        <w:ind w:left="705"/>
        <w:jc w:val="both"/>
        <w:rPr>
          <w:rFonts w:ascii="Arial" w:hAnsi="Arial" w:cs="Arial"/>
          <w:bCs/>
          <w:sz w:val="20"/>
          <w:szCs w:val="20"/>
          <w:lang w:val="es-MX"/>
        </w:rPr>
      </w:pPr>
      <w:r w:rsidRPr="00A21752">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0060DFA6" w14:textId="77777777" w:rsidR="00EB01AF" w:rsidRPr="00A21752" w:rsidRDefault="00EB01AF" w:rsidP="00EB01AF">
      <w:pPr>
        <w:pStyle w:val="Prrafodelista"/>
        <w:spacing w:after="0" w:line="240" w:lineRule="auto"/>
        <w:ind w:left="709"/>
        <w:jc w:val="both"/>
        <w:rPr>
          <w:rFonts w:ascii="Arial" w:hAnsi="Arial" w:cs="Arial"/>
          <w:bCs/>
          <w:sz w:val="20"/>
          <w:szCs w:val="20"/>
          <w:lang w:val="es-MX"/>
        </w:rPr>
      </w:pPr>
      <w:r w:rsidRPr="00A21752">
        <w:rPr>
          <w:rFonts w:ascii="Arial" w:hAnsi="Arial" w:cs="Arial"/>
          <w:bCs/>
          <w:sz w:val="20"/>
          <w:szCs w:val="20"/>
          <w:lang w:val="es-MX"/>
        </w:rPr>
        <w:t>La presente Norma de Información Financiera (NIF B-15) provee normas para el reconocimiento de las transacciones en moneda extranjera y la conversión de los estados financieros de una operación extranjera a la moneda de informe, incluyendo la conversión de la información financiera de cualquier entidad cuya moneda de informe es distinta a su moneda funcional.</w:t>
      </w:r>
    </w:p>
    <w:p w14:paraId="1F709ECD" w14:textId="77777777" w:rsidR="00EB01AF" w:rsidRPr="00A21752" w:rsidRDefault="00EB01AF" w:rsidP="00EB01AF">
      <w:pPr>
        <w:pStyle w:val="Prrafodelista"/>
        <w:spacing w:after="0" w:line="240" w:lineRule="auto"/>
        <w:ind w:left="709"/>
        <w:jc w:val="both"/>
        <w:rPr>
          <w:rFonts w:ascii="Arial" w:hAnsi="Arial" w:cs="Arial"/>
          <w:bCs/>
          <w:sz w:val="20"/>
          <w:szCs w:val="20"/>
          <w:lang w:val="es-MX"/>
        </w:rPr>
      </w:pPr>
    </w:p>
    <w:p w14:paraId="3E88DA7E" w14:textId="77777777" w:rsidR="00EB01AF" w:rsidRPr="00A21752" w:rsidRDefault="00EB01AF" w:rsidP="00D91BF0">
      <w:pPr>
        <w:pStyle w:val="Prrafodelista"/>
        <w:numPr>
          <w:ilvl w:val="1"/>
          <w:numId w:val="5"/>
        </w:numPr>
        <w:spacing w:after="0" w:line="240" w:lineRule="auto"/>
        <w:ind w:left="709" w:hanging="425"/>
        <w:jc w:val="both"/>
        <w:rPr>
          <w:rFonts w:ascii="Arial" w:hAnsi="Arial" w:cs="Arial"/>
          <w:b/>
          <w:color w:val="002060"/>
          <w:sz w:val="20"/>
          <w:szCs w:val="20"/>
          <w:lang w:val="es-MX"/>
        </w:rPr>
      </w:pPr>
      <w:r w:rsidRPr="00A21752">
        <w:rPr>
          <w:rFonts w:ascii="Arial" w:hAnsi="Arial" w:cs="Arial"/>
          <w:b/>
          <w:color w:val="002060"/>
          <w:sz w:val="20"/>
          <w:szCs w:val="20"/>
          <w:lang w:val="es-MX"/>
        </w:rPr>
        <w:t>Método de valuación de la inversión en acciones de Compañías subsidiarias no consolidadas y asociadas.</w:t>
      </w:r>
    </w:p>
    <w:p w14:paraId="2332E898"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NIC 28 Contabilización de Inversiones en Asociadas sustituyó algunas partes de la NIC 3 Estados Financieros Consolidados (emitida en </w:t>
      </w:r>
    </w:p>
    <w:p w14:paraId="7311DA5E"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 de 1976), que trata la contabilidad de inversiones en asociadas.</w:t>
      </w:r>
    </w:p>
    <w:p w14:paraId="0EF34F79"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p>
    <w:p w14:paraId="273C8A3C"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La NIC 28 en la Venta o Aportación de Activos entre un Inversor y su Asociada o Negocio Conjunto se complementa con la NIIF 10, mismas que abordaban los requerimientos contables en conflicto sobre la venta o aportación de activos a un negocio conjunto o asociada. </w:t>
      </w:r>
    </w:p>
    <w:p w14:paraId="588FD8E4"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21808C67" w14:textId="77777777" w:rsidR="00EB01AF" w:rsidRPr="00A21752" w:rsidRDefault="00EB01AF" w:rsidP="00EB01AF">
      <w:pPr>
        <w:pStyle w:val="Prrafodelista"/>
        <w:spacing w:after="0" w:line="240" w:lineRule="auto"/>
        <w:jc w:val="both"/>
        <w:rPr>
          <w:rFonts w:ascii="Arial" w:hAnsi="Arial" w:cs="Arial"/>
          <w:bCs/>
          <w:sz w:val="20"/>
          <w:szCs w:val="20"/>
          <w:lang w:val="es-MX"/>
        </w:rPr>
      </w:pPr>
      <w:r w:rsidRPr="00A21752">
        <w:rPr>
          <w:rFonts w:ascii="Arial" w:hAnsi="Arial" w:cs="Arial"/>
          <w:bCs/>
          <w:sz w:val="20"/>
          <w:szCs w:val="20"/>
          <w:lang w:val="es-MX"/>
        </w:rPr>
        <w:lastRenderedPageBreak/>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5B9722A2" w14:textId="77777777" w:rsidR="00EB01AF" w:rsidRPr="00A21752" w:rsidRDefault="00EB01AF" w:rsidP="00EB01AF">
      <w:pPr>
        <w:pStyle w:val="Prrafodelista"/>
        <w:spacing w:after="0" w:line="240" w:lineRule="auto"/>
        <w:jc w:val="both"/>
        <w:rPr>
          <w:rFonts w:ascii="Arial" w:hAnsi="Arial" w:cs="Arial"/>
          <w:bCs/>
          <w:sz w:val="20"/>
          <w:szCs w:val="20"/>
          <w:lang w:val="es-MX"/>
        </w:rPr>
      </w:pPr>
    </w:p>
    <w:p w14:paraId="50188B2D" w14:textId="77777777" w:rsidR="00EB01AF" w:rsidRPr="00A21752" w:rsidRDefault="00EB01AF" w:rsidP="00D91BF0">
      <w:pPr>
        <w:pStyle w:val="Prrafodelista"/>
        <w:numPr>
          <w:ilvl w:val="1"/>
          <w:numId w:val="5"/>
        </w:numPr>
        <w:spacing w:after="0" w:line="240" w:lineRule="auto"/>
        <w:ind w:left="709" w:hanging="425"/>
        <w:jc w:val="both"/>
        <w:rPr>
          <w:color w:val="002060"/>
        </w:rPr>
      </w:pPr>
      <w:r w:rsidRPr="00A21752">
        <w:rPr>
          <w:rFonts w:ascii="Arial" w:hAnsi="Arial" w:cs="Arial"/>
          <w:b/>
          <w:color w:val="002060"/>
          <w:sz w:val="20"/>
          <w:szCs w:val="20"/>
          <w:lang w:val="es-MX"/>
        </w:rPr>
        <w:t>Sistema y método de valuación de inventarios y costo de lo vendido.</w:t>
      </w:r>
    </w:p>
    <w:p w14:paraId="58A00D85" w14:textId="77777777" w:rsidR="00EB01AF" w:rsidRPr="00A21752" w:rsidRDefault="00EB01AF" w:rsidP="00EB01AF">
      <w:pPr>
        <w:pStyle w:val="Prrafodelista"/>
        <w:spacing w:after="0" w:line="240" w:lineRule="auto"/>
        <w:ind w:left="709"/>
        <w:jc w:val="both"/>
      </w:pPr>
      <w:r w:rsidRPr="00A21752">
        <w:rPr>
          <w:rFonts w:ascii="Arial" w:hAnsi="Arial" w:cs="Arial"/>
          <w:b/>
          <w:bCs/>
          <w:sz w:val="20"/>
          <w:szCs w:val="20"/>
        </w:rPr>
        <w:t>Inventario Físico:</w:t>
      </w:r>
      <w:r w:rsidRPr="00A21752">
        <w:rPr>
          <w:rFonts w:ascii="Arial" w:hAnsi="Arial" w:cs="Arial"/>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0F338ECC"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sz w:val="20"/>
          <w:szCs w:val="20"/>
        </w:rPr>
        <w:t>Y el levantamiento físico de los almacenes se realiza de forma anual, previo a la emisión de información financiera en caso de contar con estos registros.</w:t>
      </w:r>
    </w:p>
    <w:p w14:paraId="47F9D5AA"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b/>
          <w:bCs/>
          <w:sz w:val="20"/>
          <w:szCs w:val="20"/>
        </w:rPr>
        <w:t>Bienes sin valor de adquisición o sobrantes.</w:t>
      </w:r>
      <w:r w:rsidRPr="00A21752">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686C561"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b/>
          <w:bCs/>
          <w:sz w:val="20"/>
          <w:szCs w:val="20"/>
        </w:rPr>
        <w:t>Depreciación:</w:t>
      </w:r>
      <w:r w:rsidRPr="00A21752">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0B4F064A"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sz w:val="20"/>
          <w:szCs w:val="20"/>
        </w:rPr>
        <w:t>La vida útil se determina con base en los Parámetros de Estimación de Vida Útil emitidos por el CONAC y en el caso de los intangibles con base en la documentación soporte correspondiente.</w:t>
      </w:r>
    </w:p>
    <w:p w14:paraId="71B0F582"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b/>
          <w:bCs/>
          <w:sz w:val="20"/>
          <w:szCs w:val="20"/>
        </w:rPr>
        <w:t>Capitalización de activos:</w:t>
      </w:r>
      <w:r w:rsidRPr="00A21752">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w:t>
      </w:r>
      <w:proofErr w:type="gramStart"/>
      <w:r w:rsidRPr="00A21752">
        <w:rPr>
          <w:rFonts w:ascii="Arial" w:hAnsi="Arial" w:cs="Arial"/>
          <w:sz w:val="20"/>
          <w:szCs w:val="20"/>
        </w:rPr>
        <w:t>Director</w:t>
      </w:r>
      <w:proofErr w:type="gramEnd"/>
      <w:r w:rsidRPr="00A21752">
        <w:rPr>
          <w:rFonts w:ascii="Arial" w:hAnsi="Arial" w:cs="Arial"/>
          <w:sz w:val="20"/>
          <w:szCs w:val="20"/>
        </w:rPr>
        <w:t xml:space="preserve"> o su Equivalente en cada caso en particular, y serán sujetos a los controles correspondientes respecto el levantamiento físico.</w:t>
      </w:r>
    </w:p>
    <w:p w14:paraId="2CC77802"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b/>
          <w:bCs/>
          <w:sz w:val="20"/>
          <w:szCs w:val="20"/>
        </w:rPr>
        <w:t>Obras en proceso:</w:t>
      </w:r>
      <w:r w:rsidRPr="00A21752">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7B53C142" w14:textId="77777777" w:rsidR="00EB01AF" w:rsidRPr="00A21752" w:rsidRDefault="00EB01AF" w:rsidP="00EB01AF">
      <w:pPr>
        <w:pStyle w:val="Prrafodelista"/>
        <w:spacing w:after="0" w:line="240" w:lineRule="auto"/>
        <w:ind w:left="709"/>
        <w:jc w:val="both"/>
        <w:rPr>
          <w:rFonts w:ascii="Arial" w:hAnsi="Arial" w:cs="Arial"/>
          <w:b/>
          <w:color w:val="002060"/>
          <w:sz w:val="20"/>
          <w:szCs w:val="20"/>
          <w:lang w:val="es-MX"/>
        </w:rPr>
      </w:pPr>
    </w:p>
    <w:p w14:paraId="572A0DB1" w14:textId="77777777" w:rsidR="00EB01AF" w:rsidRPr="00A21752" w:rsidRDefault="00EB01AF" w:rsidP="00D91BF0">
      <w:pPr>
        <w:pStyle w:val="Prrafodelista"/>
        <w:numPr>
          <w:ilvl w:val="1"/>
          <w:numId w:val="5"/>
        </w:numPr>
        <w:spacing w:after="0" w:line="240" w:lineRule="auto"/>
        <w:ind w:left="709" w:hanging="425"/>
        <w:jc w:val="both"/>
        <w:rPr>
          <w:rFonts w:ascii="Arial" w:hAnsi="Arial" w:cs="Arial"/>
          <w:b/>
          <w:color w:val="002060"/>
          <w:sz w:val="20"/>
          <w:szCs w:val="20"/>
          <w:lang w:val="es-MX"/>
        </w:rPr>
      </w:pPr>
      <w:r w:rsidRPr="00A21752">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035C1DF0" w14:textId="77777777" w:rsidR="00EB01AF" w:rsidRPr="00A21752" w:rsidRDefault="00EB01AF" w:rsidP="00EB01AF">
      <w:pPr>
        <w:pStyle w:val="Prrafodelista"/>
        <w:spacing w:after="0" w:line="240" w:lineRule="auto"/>
        <w:jc w:val="both"/>
        <w:rPr>
          <w:rFonts w:ascii="Arial" w:hAnsi="Arial" w:cs="Arial"/>
          <w:sz w:val="20"/>
          <w:szCs w:val="20"/>
        </w:rPr>
      </w:pPr>
      <w:r w:rsidRPr="00A21752">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A21752">
        <w:rPr>
          <w:rFonts w:ascii="Arial" w:hAnsi="Arial" w:cs="Arial"/>
          <w:bCs/>
          <w:sz w:val="20"/>
          <w:szCs w:val="20"/>
        </w:rPr>
        <w:t>.</w:t>
      </w:r>
    </w:p>
    <w:p w14:paraId="7FF54378" w14:textId="77777777" w:rsidR="00EB01AF" w:rsidRPr="00A21752" w:rsidRDefault="00EB01AF" w:rsidP="00EB01AF">
      <w:pPr>
        <w:pStyle w:val="INCISO"/>
        <w:spacing w:after="60" w:line="240" w:lineRule="auto"/>
        <w:ind w:left="720" w:firstLine="0"/>
        <w:rPr>
          <w:rFonts w:eastAsia="Calibri"/>
          <w:b/>
          <w:sz w:val="20"/>
          <w:szCs w:val="20"/>
          <w:lang w:val="es-MX" w:eastAsia="en-US"/>
        </w:rPr>
      </w:pPr>
    </w:p>
    <w:p w14:paraId="7F2A5723" w14:textId="77777777" w:rsidR="00EB01AF" w:rsidRPr="00A21752" w:rsidRDefault="00EB01AF" w:rsidP="00D91BF0">
      <w:pPr>
        <w:pStyle w:val="INCISO"/>
        <w:numPr>
          <w:ilvl w:val="0"/>
          <w:numId w:val="5"/>
        </w:numPr>
        <w:spacing w:after="60" w:line="240" w:lineRule="auto"/>
        <w:rPr>
          <w:rFonts w:eastAsia="Calibri"/>
          <w:b/>
          <w:sz w:val="20"/>
          <w:szCs w:val="20"/>
          <w:lang w:val="es-MX" w:eastAsia="en-US"/>
        </w:rPr>
      </w:pPr>
      <w:r w:rsidRPr="00A21752">
        <w:rPr>
          <w:rFonts w:eastAsia="Calibri"/>
          <w:b/>
          <w:color w:val="002060"/>
          <w:sz w:val="20"/>
          <w:szCs w:val="20"/>
          <w:lang w:val="es-MX" w:eastAsia="en-US"/>
        </w:rPr>
        <w:t>Provisiones: objetivo de su creación, monto y plazo.</w:t>
      </w:r>
    </w:p>
    <w:p w14:paraId="165DE65C" w14:textId="77777777" w:rsidR="00EB01AF" w:rsidRPr="00A21752" w:rsidRDefault="00EB01AF" w:rsidP="00EB01AF">
      <w:pPr>
        <w:pStyle w:val="INCISO"/>
        <w:spacing w:after="60" w:line="240" w:lineRule="auto"/>
        <w:ind w:left="720" w:firstLine="0"/>
        <w:rPr>
          <w:sz w:val="20"/>
          <w:szCs w:val="20"/>
        </w:rPr>
      </w:pPr>
      <w:r w:rsidRPr="00A21752">
        <w:rPr>
          <w:b/>
          <w:bCs/>
          <w:sz w:val="20"/>
          <w:szCs w:val="20"/>
        </w:rPr>
        <w:t xml:space="preserve">Devengo contable: </w:t>
      </w:r>
      <w:r w:rsidRPr="00A21752">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A21752">
        <w:rPr>
          <w:sz w:val="20"/>
          <w:szCs w:val="20"/>
        </w:rPr>
        <w:t xml:space="preserve"> exista jurídicamente el derecho de cobro. </w:t>
      </w:r>
    </w:p>
    <w:p w14:paraId="3FF18167" w14:textId="19553B9C" w:rsidR="00EB01AF" w:rsidRPr="00A21752" w:rsidRDefault="00EB01AF" w:rsidP="00DB2133">
      <w:pPr>
        <w:pStyle w:val="INCISO"/>
        <w:spacing w:after="60" w:line="240" w:lineRule="auto"/>
        <w:ind w:left="720" w:firstLine="0"/>
        <w:rPr>
          <w:sz w:val="20"/>
          <w:szCs w:val="20"/>
        </w:rPr>
      </w:pPr>
      <w:r w:rsidRPr="00A21752">
        <w:rPr>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2EFE1CBE" w14:textId="77777777" w:rsidR="00EB01AF" w:rsidRPr="00A21752" w:rsidRDefault="00EB01AF" w:rsidP="00EB01AF">
      <w:pPr>
        <w:pStyle w:val="INCISO"/>
        <w:spacing w:after="60" w:line="240" w:lineRule="auto"/>
        <w:ind w:left="720" w:firstLine="0"/>
        <w:rPr>
          <w:sz w:val="20"/>
          <w:szCs w:val="20"/>
        </w:rPr>
      </w:pPr>
    </w:p>
    <w:p w14:paraId="65A17412" w14:textId="77777777" w:rsidR="00EB01AF" w:rsidRPr="00A21752" w:rsidRDefault="00EB01AF" w:rsidP="00D91BF0">
      <w:pPr>
        <w:pStyle w:val="INCISO"/>
        <w:numPr>
          <w:ilvl w:val="0"/>
          <w:numId w:val="5"/>
        </w:numPr>
        <w:spacing w:after="60" w:line="240" w:lineRule="auto"/>
        <w:rPr>
          <w:rFonts w:eastAsia="Calibri"/>
          <w:b/>
          <w:color w:val="002060"/>
          <w:sz w:val="20"/>
          <w:szCs w:val="20"/>
          <w:lang w:val="es-MX" w:eastAsia="en-US"/>
        </w:rPr>
      </w:pPr>
      <w:r w:rsidRPr="00A21752">
        <w:rPr>
          <w:rFonts w:eastAsia="Calibri"/>
          <w:b/>
          <w:color w:val="002060"/>
          <w:sz w:val="20"/>
          <w:szCs w:val="20"/>
          <w:lang w:val="es-MX" w:eastAsia="en-US"/>
        </w:rPr>
        <w:t>Reservas: objetivo de su creación, monto y plazo.</w:t>
      </w:r>
    </w:p>
    <w:p w14:paraId="7DEEC894" w14:textId="77777777" w:rsidR="00EB01AF" w:rsidRPr="00A21752" w:rsidRDefault="00EB01AF" w:rsidP="00EB01AF">
      <w:pPr>
        <w:pStyle w:val="Prrafodelista"/>
        <w:spacing w:line="240" w:lineRule="auto"/>
        <w:jc w:val="both"/>
        <w:rPr>
          <w:rFonts w:ascii="Arial" w:hAnsi="Arial" w:cs="Arial"/>
          <w:bCs/>
          <w:sz w:val="20"/>
          <w:szCs w:val="20"/>
        </w:rPr>
      </w:pPr>
      <w:r w:rsidRPr="00A21752">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4C91C123" w14:textId="77777777" w:rsidR="00EB01AF" w:rsidRPr="00A21752" w:rsidRDefault="00EB01AF" w:rsidP="00EB01AF">
      <w:pPr>
        <w:pStyle w:val="Prrafodelista"/>
        <w:spacing w:line="240" w:lineRule="auto"/>
        <w:jc w:val="both"/>
        <w:rPr>
          <w:rFonts w:ascii="Arial" w:hAnsi="Arial" w:cs="Arial"/>
          <w:bCs/>
          <w:sz w:val="20"/>
          <w:szCs w:val="20"/>
        </w:rPr>
      </w:pPr>
      <w:r w:rsidRPr="00A21752">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EAB40CC" w14:textId="77777777" w:rsidR="00EB01AF" w:rsidRPr="00A21752" w:rsidRDefault="00EB01AF" w:rsidP="00EB01AF">
      <w:pPr>
        <w:pStyle w:val="Prrafodelista"/>
        <w:spacing w:line="240" w:lineRule="auto"/>
        <w:jc w:val="both"/>
        <w:rPr>
          <w:rFonts w:ascii="Arial" w:hAnsi="Arial" w:cs="Arial"/>
          <w:bCs/>
          <w:sz w:val="20"/>
          <w:szCs w:val="20"/>
        </w:rPr>
      </w:pPr>
      <w:r w:rsidRPr="00A21752">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5AE186DC" w14:textId="77777777" w:rsidR="00EB01AF" w:rsidRPr="00A21752" w:rsidRDefault="00EB01AF" w:rsidP="00EB01AF">
      <w:pPr>
        <w:pStyle w:val="Prrafodelista"/>
        <w:spacing w:line="240" w:lineRule="auto"/>
        <w:jc w:val="both"/>
        <w:rPr>
          <w:rFonts w:ascii="Arial" w:hAnsi="Arial" w:cs="Arial"/>
          <w:bCs/>
          <w:sz w:val="20"/>
          <w:szCs w:val="20"/>
        </w:rPr>
      </w:pPr>
      <w:r w:rsidRPr="00A21752">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18FF7AF8" w14:textId="77777777" w:rsidR="00EB01AF" w:rsidRPr="00A21752" w:rsidRDefault="00EB01AF" w:rsidP="00D91BF0">
      <w:pPr>
        <w:pStyle w:val="INCISO"/>
        <w:numPr>
          <w:ilvl w:val="0"/>
          <w:numId w:val="5"/>
        </w:numPr>
        <w:spacing w:after="60" w:line="240" w:lineRule="auto"/>
        <w:rPr>
          <w:rFonts w:eastAsia="Calibri"/>
          <w:b/>
          <w:color w:val="002060"/>
          <w:sz w:val="20"/>
          <w:szCs w:val="20"/>
          <w:lang w:val="es-MX" w:eastAsia="en-US"/>
        </w:rPr>
      </w:pPr>
      <w:r w:rsidRPr="00A21752">
        <w:rPr>
          <w:rFonts w:eastAsia="Calibri"/>
          <w:b/>
          <w:color w:val="002060"/>
          <w:sz w:val="20"/>
          <w:szCs w:val="20"/>
          <w:lang w:val="es-MX" w:eastAsia="en-US"/>
        </w:rPr>
        <w:t>Cambios en políticas contables y corrección de errores junto con la revelación de los efectos que se tendrá en la información financiera del ente público, ya sea retrospectivos o prospectivos.</w:t>
      </w:r>
    </w:p>
    <w:p w14:paraId="1C1D35CB" w14:textId="77777777" w:rsidR="00EB01AF" w:rsidRPr="00A21752" w:rsidRDefault="00EB01AF" w:rsidP="00EB01AF">
      <w:pPr>
        <w:pStyle w:val="INCISO"/>
        <w:spacing w:after="60" w:line="240" w:lineRule="auto"/>
        <w:ind w:left="720" w:firstLine="0"/>
        <w:rPr>
          <w:bCs/>
          <w:sz w:val="20"/>
          <w:szCs w:val="20"/>
        </w:rPr>
      </w:pPr>
      <w:r w:rsidRPr="00A21752">
        <w:rPr>
          <w:bCs/>
          <w:sz w:val="20"/>
          <w:szCs w:val="20"/>
        </w:rPr>
        <w:t>El Ente revela trimestralmente y de forma anual los cambios en políticas contables y correcciones de errores en las notas de gestión administrativa.</w:t>
      </w:r>
    </w:p>
    <w:p w14:paraId="27A55AFB" w14:textId="77777777" w:rsidR="00EB01AF" w:rsidRPr="00A21752" w:rsidRDefault="00EB01AF" w:rsidP="00EB01AF">
      <w:pPr>
        <w:pStyle w:val="INCISO"/>
        <w:spacing w:after="60" w:line="240" w:lineRule="auto"/>
        <w:ind w:left="720" w:firstLine="0"/>
      </w:pPr>
    </w:p>
    <w:p w14:paraId="0DA0056F" w14:textId="77777777" w:rsidR="00EB01AF" w:rsidRPr="00A21752" w:rsidRDefault="00EB01AF" w:rsidP="00D91BF0">
      <w:pPr>
        <w:pStyle w:val="INCISO"/>
        <w:numPr>
          <w:ilvl w:val="0"/>
          <w:numId w:val="5"/>
        </w:numPr>
        <w:spacing w:after="60" w:line="240" w:lineRule="auto"/>
        <w:rPr>
          <w:rFonts w:eastAsia="Calibri"/>
          <w:b/>
          <w:color w:val="002060"/>
          <w:sz w:val="20"/>
          <w:szCs w:val="20"/>
          <w:lang w:val="es-MX" w:eastAsia="en-US"/>
        </w:rPr>
      </w:pPr>
      <w:r w:rsidRPr="00A21752">
        <w:rPr>
          <w:rFonts w:eastAsia="Calibri"/>
          <w:b/>
          <w:color w:val="002060"/>
          <w:sz w:val="20"/>
          <w:szCs w:val="20"/>
          <w:lang w:val="es-MX" w:eastAsia="en-US"/>
        </w:rPr>
        <w:t>Reclasificaciones: se deben revelar todos aquellos movimientos entre cuentas por efectos de cambios en los tipos de operaciones.</w:t>
      </w:r>
    </w:p>
    <w:p w14:paraId="4EFD3A48" w14:textId="77777777" w:rsidR="00EB01AF" w:rsidRPr="00A21752" w:rsidRDefault="00EB01AF" w:rsidP="00EB01AF">
      <w:pPr>
        <w:pStyle w:val="INCISO"/>
        <w:spacing w:after="60" w:line="240" w:lineRule="auto"/>
        <w:ind w:left="720" w:firstLine="0"/>
        <w:rPr>
          <w:color w:val="000000"/>
          <w:sz w:val="20"/>
          <w:szCs w:val="20"/>
          <w:lang w:val="es-MX" w:eastAsia="es-MX"/>
        </w:rPr>
      </w:pPr>
      <w:r w:rsidRPr="00A21752">
        <w:rPr>
          <w:color w:val="000000"/>
          <w:sz w:val="20"/>
          <w:szCs w:val="20"/>
          <w:lang w:val="es-MX" w:eastAsia="es-MX"/>
        </w:rPr>
        <w:t>De acuerdo con el manual de contabilidad gubernamental del ente público y a las publicaciones del CONAC en los capítulos IV Instructivos de Cuentas, V Modelo de Asientos para el Registro Contable y VI Guías Contabilizadoras</w:t>
      </w:r>
    </w:p>
    <w:p w14:paraId="63B1B685" w14:textId="77777777" w:rsidR="00EB01AF" w:rsidRPr="00A21752" w:rsidRDefault="00EB01AF" w:rsidP="00EB01AF">
      <w:pPr>
        <w:pStyle w:val="INCISO"/>
        <w:spacing w:after="60" w:line="240" w:lineRule="auto"/>
        <w:ind w:left="720" w:firstLine="0"/>
        <w:rPr>
          <w:color w:val="000000"/>
          <w:sz w:val="20"/>
          <w:szCs w:val="20"/>
          <w:lang w:val="es-MX" w:eastAsia="es-MX"/>
        </w:rPr>
      </w:pPr>
    </w:p>
    <w:p w14:paraId="33B3E868" w14:textId="77777777" w:rsidR="00EB01AF" w:rsidRPr="00A21752" w:rsidRDefault="00EB01AF" w:rsidP="00D91BF0">
      <w:pPr>
        <w:pStyle w:val="INCISO"/>
        <w:numPr>
          <w:ilvl w:val="0"/>
          <w:numId w:val="5"/>
        </w:numPr>
        <w:spacing w:after="60" w:line="240" w:lineRule="auto"/>
        <w:rPr>
          <w:rFonts w:eastAsia="Calibri"/>
          <w:b/>
          <w:color w:val="002060"/>
          <w:sz w:val="20"/>
          <w:szCs w:val="20"/>
          <w:lang w:val="es-MX" w:eastAsia="en-US"/>
        </w:rPr>
      </w:pPr>
      <w:r w:rsidRPr="00A21752">
        <w:rPr>
          <w:rFonts w:eastAsia="Calibri"/>
          <w:b/>
          <w:color w:val="002060"/>
          <w:sz w:val="20"/>
          <w:szCs w:val="20"/>
          <w:lang w:val="es-MX" w:eastAsia="en-US"/>
        </w:rPr>
        <w:t>Depuración y cancelación de saldos.</w:t>
      </w:r>
    </w:p>
    <w:p w14:paraId="17E79A53" w14:textId="77777777" w:rsidR="00EB01AF" w:rsidRPr="00A21752" w:rsidRDefault="00EB01AF" w:rsidP="00EB01AF">
      <w:pPr>
        <w:pStyle w:val="INCISO"/>
        <w:spacing w:after="60" w:line="230" w:lineRule="exact"/>
        <w:ind w:left="720" w:firstLine="0"/>
        <w:rPr>
          <w:rFonts w:eastAsia="Calibri"/>
          <w:b/>
          <w:color w:val="002060"/>
          <w:sz w:val="20"/>
          <w:szCs w:val="20"/>
          <w:lang w:val="es-MX" w:eastAsia="en-US"/>
        </w:rPr>
      </w:pPr>
      <w:r w:rsidRPr="00A21752">
        <w:rPr>
          <w:sz w:val="20"/>
          <w:szCs w:val="20"/>
        </w:rPr>
        <w:t>La entidad cuenta con una política de depuración constante, con la finalidad de garantizar la razonabilidad de las cifras.</w:t>
      </w:r>
    </w:p>
    <w:p w14:paraId="2B183300" w14:textId="77777777" w:rsidR="00EB01AF" w:rsidRPr="00A21752" w:rsidRDefault="00EB01AF" w:rsidP="00EB01AF">
      <w:pPr>
        <w:spacing w:after="0"/>
        <w:rPr>
          <w:rFonts w:ascii="Arial" w:hAnsi="Arial" w:cs="Arial"/>
          <w:bCs/>
          <w:caps/>
          <w:sz w:val="20"/>
          <w:szCs w:val="20"/>
          <w:lang w:val="es-MX"/>
        </w:rPr>
      </w:pPr>
    </w:p>
    <w:p w14:paraId="5A696077" w14:textId="77777777" w:rsidR="00EB01AF" w:rsidRPr="00A21752" w:rsidRDefault="00EB01AF" w:rsidP="00EB01AF">
      <w:pPr>
        <w:spacing w:after="0" w:line="240" w:lineRule="auto"/>
        <w:jc w:val="both"/>
        <w:rPr>
          <w:rFonts w:ascii="Arial" w:hAnsi="Arial" w:cs="Arial"/>
          <w:b/>
          <w:bCs/>
          <w:caps/>
          <w:sz w:val="20"/>
          <w:szCs w:val="20"/>
          <w:lang w:val="es-MX"/>
        </w:rPr>
      </w:pPr>
      <w:r w:rsidRPr="00A21752">
        <w:rPr>
          <w:rFonts w:ascii="Arial" w:hAnsi="Arial" w:cs="Arial"/>
          <w:b/>
          <w:bCs/>
          <w:caps/>
          <w:color w:val="002060"/>
          <w:sz w:val="20"/>
          <w:szCs w:val="20"/>
          <w:lang w:val="es-MX"/>
        </w:rPr>
        <w:t>6.- Posición en La MONEDA Extranjera y Protección por riesgo cambiario</w:t>
      </w:r>
    </w:p>
    <w:p w14:paraId="17A68A6D" w14:textId="77777777" w:rsidR="00EB01AF" w:rsidRPr="00A21752" w:rsidRDefault="00EB01AF" w:rsidP="00EB01AF">
      <w:pPr>
        <w:spacing w:after="0" w:line="240" w:lineRule="auto"/>
        <w:jc w:val="both"/>
        <w:rPr>
          <w:rFonts w:ascii="Arial" w:hAnsi="Arial" w:cs="Arial"/>
          <w:b/>
          <w:bCs/>
          <w:caps/>
          <w:sz w:val="20"/>
          <w:szCs w:val="20"/>
          <w:lang w:val="es-MX"/>
        </w:rPr>
      </w:pPr>
      <w:r w:rsidRPr="00A21752">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6B193F3A" w14:textId="77777777" w:rsidR="00EB01AF" w:rsidRPr="00A21752" w:rsidRDefault="00EB01AF" w:rsidP="00EB01AF">
      <w:pPr>
        <w:spacing w:after="0"/>
        <w:rPr>
          <w:rFonts w:ascii="Arial" w:hAnsi="Arial" w:cs="Arial"/>
          <w:bCs/>
          <w:caps/>
          <w:sz w:val="20"/>
          <w:szCs w:val="20"/>
          <w:u w:val="single"/>
          <w:lang w:val="es-MX"/>
        </w:rPr>
      </w:pPr>
    </w:p>
    <w:p w14:paraId="429B86C9" w14:textId="77777777" w:rsidR="00EB01AF" w:rsidRPr="00A21752" w:rsidRDefault="00EB01AF" w:rsidP="00EB01AF">
      <w:pPr>
        <w:spacing w:after="0" w:line="240" w:lineRule="auto"/>
        <w:jc w:val="both"/>
        <w:rPr>
          <w:rFonts w:ascii="Arial" w:hAnsi="Arial" w:cs="Arial"/>
          <w:b/>
          <w:bCs/>
          <w:caps/>
          <w:sz w:val="20"/>
          <w:szCs w:val="20"/>
          <w:lang w:val="es-MX"/>
        </w:rPr>
      </w:pPr>
      <w:r w:rsidRPr="00A21752">
        <w:rPr>
          <w:rFonts w:ascii="Arial" w:hAnsi="Arial" w:cs="Arial"/>
          <w:b/>
          <w:bCs/>
          <w:caps/>
          <w:color w:val="002060"/>
          <w:sz w:val="20"/>
          <w:szCs w:val="20"/>
          <w:lang w:val="es-MX"/>
        </w:rPr>
        <w:t>7.- Reporte Analítico del Activo</w:t>
      </w:r>
    </w:p>
    <w:p w14:paraId="638EAA74" w14:textId="77777777" w:rsidR="00EB01AF" w:rsidRPr="00A21752" w:rsidRDefault="00EB01AF" w:rsidP="00EB01AF">
      <w:pPr>
        <w:spacing w:after="0"/>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732E1162" w14:textId="77777777" w:rsidR="00EB01AF" w:rsidRPr="00A21752" w:rsidRDefault="00EB01AF" w:rsidP="00EB01AF">
      <w:pPr>
        <w:spacing w:after="0"/>
        <w:jc w:val="both"/>
        <w:rPr>
          <w:rFonts w:ascii="Arial" w:hAnsi="Arial" w:cs="Arial"/>
          <w:bCs/>
          <w:sz w:val="20"/>
          <w:szCs w:val="20"/>
          <w:lang w:val="es-MX"/>
        </w:rPr>
      </w:pPr>
    </w:p>
    <w:p w14:paraId="495DD65C" w14:textId="77777777" w:rsidR="00EB01AF" w:rsidRPr="00A21752" w:rsidRDefault="00EB01AF" w:rsidP="00D91BF0">
      <w:pPr>
        <w:numPr>
          <w:ilvl w:val="0"/>
          <w:numId w:val="7"/>
        </w:numPr>
        <w:spacing w:after="0"/>
        <w:contextualSpacing/>
        <w:jc w:val="both"/>
        <w:rPr>
          <w:rFonts w:ascii="Arial" w:hAnsi="Arial" w:cs="Arial"/>
          <w:bCs/>
          <w:sz w:val="20"/>
          <w:szCs w:val="20"/>
          <w:lang w:val="es-MX"/>
        </w:rPr>
      </w:pPr>
      <w:r w:rsidRPr="00A21752">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w:t>
      </w:r>
      <w:r w:rsidRPr="00A21752">
        <w:rPr>
          <w:rFonts w:ascii="Arial" w:hAnsi="Arial" w:cs="Arial"/>
          <w:b/>
          <w:color w:val="002060"/>
          <w:sz w:val="20"/>
          <w:szCs w:val="20"/>
          <w:lang w:val="es-MX"/>
        </w:rPr>
        <w:lastRenderedPageBreak/>
        <w:t xml:space="preserve">de Contabilidad Gubernamental (PBCG), así como, de los lineamientos emitidos por el Consejo Nacional para la Armonización Contable (CONAC). </w:t>
      </w:r>
      <w:r w:rsidRPr="00A21752">
        <w:rPr>
          <w:rFonts w:ascii="Arial" w:hAnsi="Arial" w:cs="Arial"/>
          <w:bCs/>
          <w:sz w:val="20"/>
          <w:szCs w:val="20"/>
          <w:lang w:val="es-MX"/>
        </w:rPr>
        <w:t>Siendo los siguientes:</w:t>
      </w:r>
    </w:p>
    <w:p w14:paraId="2FF567B5" w14:textId="77777777" w:rsidR="00EB01AF" w:rsidRPr="00A21752" w:rsidRDefault="00EB01AF" w:rsidP="00EB01AF">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4A0" w:firstRow="1" w:lastRow="0" w:firstColumn="1" w:lastColumn="0" w:noHBand="0" w:noVBand="1"/>
      </w:tblPr>
      <w:tblGrid>
        <w:gridCol w:w="767"/>
        <w:gridCol w:w="5480"/>
        <w:gridCol w:w="1277"/>
        <w:gridCol w:w="1864"/>
      </w:tblGrid>
      <w:tr w:rsidR="00EB01AF" w:rsidRPr="00A21752" w14:paraId="561F17E0" w14:textId="77777777">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noWrap/>
            <w:vAlign w:val="center"/>
            <w:hideMark/>
          </w:tcPr>
          <w:p w14:paraId="74984DE3" w14:textId="77777777" w:rsidR="00EB01AF" w:rsidRPr="00A21752" w:rsidRDefault="00EB01AF">
            <w:pPr>
              <w:pStyle w:val="Texto"/>
              <w:spacing w:after="0" w:line="240" w:lineRule="auto"/>
              <w:ind w:firstLine="0"/>
              <w:jc w:val="center"/>
              <w:rPr>
                <w:b/>
                <w:sz w:val="16"/>
                <w:szCs w:val="16"/>
                <w:lang w:val="es-MX"/>
              </w:rPr>
            </w:pPr>
            <w:r w:rsidRPr="00A21752">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1F0F414" w14:textId="77777777" w:rsidR="00EB01AF" w:rsidRPr="00A21752" w:rsidRDefault="00EB01AF">
            <w:pPr>
              <w:pStyle w:val="Texto"/>
              <w:spacing w:after="0" w:line="240" w:lineRule="auto"/>
              <w:ind w:firstLine="0"/>
              <w:jc w:val="center"/>
              <w:rPr>
                <w:b/>
                <w:sz w:val="16"/>
                <w:szCs w:val="16"/>
                <w:lang w:val="es-MX"/>
              </w:rPr>
            </w:pPr>
            <w:r w:rsidRPr="00A21752">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3D06B6B" w14:textId="77777777" w:rsidR="00EB01AF" w:rsidRPr="00A21752" w:rsidRDefault="00EB01AF">
            <w:pPr>
              <w:pStyle w:val="Texto"/>
              <w:spacing w:after="0" w:line="240" w:lineRule="auto"/>
              <w:ind w:firstLine="0"/>
              <w:jc w:val="center"/>
              <w:rPr>
                <w:b/>
                <w:sz w:val="16"/>
                <w:szCs w:val="16"/>
                <w:lang w:val="es-MX"/>
              </w:rPr>
            </w:pPr>
            <w:r w:rsidRPr="00A21752">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DB5E500" w14:textId="77777777" w:rsidR="00EB01AF" w:rsidRPr="00A21752" w:rsidRDefault="00EB01AF">
            <w:pPr>
              <w:pStyle w:val="Texto"/>
              <w:spacing w:after="0" w:line="240" w:lineRule="auto"/>
              <w:ind w:firstLine="0"/>
              <w:jc w:val="center"/>
              <w:rPr>
                <w:b/>
                <w:sz w:val="16"/>
                <w:szCs w:val="16"/>
                <w:lang w:val="es-MX"/>
              </w:rPr>
            </w:pPr>
            <w:r w:rsidRPr="00A21752">
              <w:rPr>
                <w:b/>
                <w:sz w:val="16"/>
                <w:szCs w:val="16"/>
                <w:lang w:val="es-MX"/>
              </w:rPr>
              <w:t>% de depreciación anual</w:t>
            </w:r>
          </w:p>
        </w:tc>
      </w:tr>
      <w:tr w:rsidR="00EB01AF" w:rsidRPr="00A21752" w14:paraId="0653ED16"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E3D547"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1C79C3A9"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BIENES INMUEBLES, INFRAESTRUCTURA Y CONSTRUCCIONES EN PROCESO</w:t>
            </w:r>
          </w:p>
        </w:tc>
      </w:tr>
      <w:tr w:rsidR="00EB01AF" w:rsidRPr="00A21752" w14:paraId="187B74BF"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BB226F"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4D412" w14:textId="77777777" w:rsidR="00EB01AF" w:rsidRPr="00A21752" w:rsidRDefault="00EB01AF">
            <w:pPr>
              <w:pStyle w:val="Texto"/>
              <w:spacing w:after="0" w:line="240" w:lineRule="auto"/>
              <w:ind w:firstLine="0"/>
              <w:rPr>
                <w:sz w:val="16"/>
                <w:szCs w:val="16"/>
                <w:lang w:val="es-MX"/>
              </w:rPr>
            </w:pPr>
            <w:r w:rsidRPr="00A21752">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85E8D"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020E9"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w:t>
            </w:r>
          </w:p>
        </w:tc>
      </w:tr>
      <w:tr w:rsidR="00EB01AF" w:rsidRPr="00A21752" w14:paraId="4C59C280"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3A7EA7"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9C083" w14:textId="77777777" w:rsidR="00EB01AF" w:rsidRPr="00A21752" w:rsidRDefault="00EB01AF">
            <w:pPr>
              <w:pStyle w:val="Texto"/>
              <w:spacing w:after="0" w:line="240" w:lineRule="auto"/>
              <w:ind w:firstLine="0"/>
              <w:rPr>
                <w:sz w:val="16"/>
                <w:szCs w:val="16"/>
                <w:lang w:val="es-MX"/>
              </w:rPr>
            </w:pPr>
            <w:r w:rsidRPr="00A21752">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B0E06"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5CB0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3.3</w:t>
            </w:r>
          </w:p>
        </w:tc>
      </w:tr>
      <w:tr w:rsidR="00EB01AF" w:rsidRPr="00A21752" w14:paraId="0FC7A808"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8779E0"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B43E5" w14:textId="77777777" w:rsidR="00EB01AF" w:rsidRPr="00A21752" w:rsidRDefault="00EB01AF">
            <w:pPr>
              <w:pStyle w:val="Texto"/>
              <w:spacing w:after="0" w:line="240" w:lineRule="auto"/>
              <w:ind w:firstLine="0"/>
              <w:rPr>
                <w:sz w:val="16"/>
                <w:szCs w:val="16"/>
                <w:lang w:val="es-MX"/>
              </w:rPr>
            </w:pPr>
            <w:r w:rsidRPr="00A21752">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8608B"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C5864"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4</w:t>
            </w:r>
          </w:p>
        </w:tc>
      </w:tr>
      <w:tr w:rsidR="00EB01AF" w:rsidRPr="00A21752" w14:paraId="4DA45F6F"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85FB1E"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FA14A"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B633C"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AB5FD"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r>
      <w:tr w:rsidR="00EB01AF" w:rsidRPr="00A21752" w14:paraId="61E5CE5F"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EE0BD4"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08488A14"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BIENES MUEBLES</w:t>
            </w:r>
          </w:p>
        </w:tc>
      </w:tr>
      <w:tr w:rsidR="00EB01AF" w:rsidRPr="00A21752" w14:paraId="148D3A02"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2AF9B0"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9B359"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76223213" w14:textId="77777777" w:rsidR="00EB01AF" w:rsidRPr="00A21752" w:rsidRDefault="00EB01AF">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18E7ED74" w14:textId="77777777" w:rsidR="00EB01AF" w:rsidRPr="00A21752" w:rsidRDefault="00EB01AF">
            <w:pPr>
              <w:pStyle w:val="Texto"/>
              <w:spacing w:after="0" w:line="240" w:lineRule="auto"/>
              <w:ind w:firstLine="0"/>
              <w:jc w:val="center"/>
              <w:rPr>
                <w:sz w:val="16"/>
                <w:szCs w:val="16"/>
                <w:lang w:val="es-MX"/>
              </w:rPr>
            </w:pPr>
          </w:p>
        </w:tc>
      </w:tr>
      <w:tr w:rsidR="00EB01AF" w:rsidRPr="00A21752" w14:paraId="5C67DF0E"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F7216B"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9AC50" w14:textId="77777777" w:rsidR="00EB01AF" w:rsidRPr="00A21752" w:rsidRDefault="00EB01AF">
            <w:pPr>
              <w:pStyle w:val="Texto"/>
              <w:spacing w:after="0" w:line="240" w:lineRule="auto"/>
              <w:ind w:firstLine="0"/>
              <w:rPr>
                <w:sz w:val="16"/>
                <w:szCs w:val="16"/>
                <w:lang w:val="es-MX"/>
              </w:rPr>
            </w:pPr>
            <w:r w:rsidRPr="00A21752">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4338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8CFC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34183C93"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E50D28"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66EAE" w14:textId="77777777" w:rsidR="00EB01AF" w:rsidRPr="00A21752" w:rsidRDefault="00EB01AF">
            <w:pPr>
              <w:pStyle w:val="Texto"/>
              <w:spacing w:after="0" w:line="240" w:lineRule="auto"/>
              <w:ind w:firstLine="0"/>
              <w:rPr>
                <w:sz w:val="16"/>
                <w:szCs w:val="16"/>
                <w:lang w:val="es-MX"/>
              </w:rPr>
            </w:pPr>
            <w:r w:rsidRPr="00A21752">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0D71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75015"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05A89426"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D8B27D"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42C25"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E4CE7"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8FC0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33.3</w:t>
            </w:r>
          </w:p>
        </w:tc>
      </w:tr>
      <w:tr w:rsidR="00EB01AF" w:rsidRPr="00A21752" w14:paraId="5B11650B"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482ADB"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0DE1C"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5CE1B"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0DE6A"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646FF6A3"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5E3D59"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4B645DD1"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Mobiliario y Equipo Educacional y Recreativo</w:t>
            </w:r>
          </w:p>
        </w:tc>
      </w:tr>
      <w:tr w:rsidR="00EB01AF" w:rsidRPr="00A21752" w14:paraId="43F6071E"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55B1A5"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CC609"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5F88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B06F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33.3</w:t>
            </w:r>
          </w:p>
        </w:tc>
      </w:tr>
      <w:tr w:rsidR="00EB01AF" w:rsidRPr="00A21752" w14:paraId="18486C62"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7BF33F"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2FA090" w14:textId="77777777" w:rsidR="00EB01AF" w:rsidRPr="00A21752" w:rsidRDefault="00EB01AF">
            <w:pPr>
              <w:pStyle w:val="Texto"/>
              <w:spacing w:after="0" w:line="240" w:lineRule="auto"/>
              <w:ind w:firstLine="0"/>
              <w:rPr>
                <w:sz w:val="16"/>
                <w:szCs w:val="16"/>
                <w:lang w:val="es-MX"/>
              </w:rPr>
            </w:pPr>
            <w:r w:rsidRPr="00A21752">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2F84A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0304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41AFC51C"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72B0C3"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3F56B" w14:textId="77777777" w:rsidR="00EB01AF" w:rsidRPr="00A21752" w:rsidRDefault="00EB01AF">
            <w:pPr>
              <w:pStyle w:val="Texto"/>
              <w:spacing w:after="0" w:line="240" w:lineRule="auto"/>
              <w:ind w:firstLine="0"/>
              <w:rPr>
                <w:sz w:val="16"/>
                <w:szCs w:val="16"/>
                <w:lang w:val="es-MX"/>
              </w:rPr>
            </w:pPr>
            <w:r w:rsidRPr="00A21752">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AD5C6"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7E6D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33.3</w:t>
            </w:r>
          </w:p>
        </w:tc>
      </w:tr>
      <w:tr w:rsidR="00EB01AF" w:rsidRPr="00A21752" w14:paraId="150661A4"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299872"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9F5A6"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1CFE6"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1884A"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0991C759"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DC937E"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1913041F"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Equipo e Instrumental Médico y de Laboratorio</w:t>
            </w:r>
          </w:p>
        </w:tc>
      </w:tr>
      <w:tr w:rsidR="00EB01AF" w:rsidRPr="00A21752" w14:paraId="14647AB7"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9949A5"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B0E23"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A54B2"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FED6E"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538EA2EA"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C48B94"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BA973" w14:textId="77777777" w:rsidR="00EB01AF" w:rsidRPr="00A21752" w:rsidRDefault="00EB01AF">
            <w:pPr>
              <w:pStyle w:val="Texto"/>
              <w:spacing w:after="0" w:line="240" w:lineRule="auto"/>
              <w:ind w:firstLine="0"/>
              <w:rPr>
                <w:sz w:val="16"/>
                <w:szCs w:val="16"/>
                <w:lang w:val="es-MX"/>
              </w:rPr>
            </w:pPr>
            <w:r w:rsidRPr="00A21752">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05DD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D02BB"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78A92534"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0CC2D3"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5E9AEDFE"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Equipo de Transporte</w:t>
            </w:r>
          </w:p>
        </w:tc>
      </w:tr>
      <w:tr w:rsidR="00EB01AF" w:rsidRPr="00A21752" w14:paraId="5BE05D7C"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05265E"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D9BF8" w14:textId="77777777" w:rsidR="00EB01AF" w:rsidRPr="00A21752" w:rsidRDefault="00EB01AF">
            <w:pPr>
              <w:pStyle w:val="Texto"/>
              <w:spacing w:after="0" w:line="240" w:lineRule="auto"/>
              <w:ind w:firstLine="0"/>
              <w:rPr>
                <w:sz w:val="16"/>
                <w:szCs w:val="16"/>
                <w:lang w:val="es-MX"/>
              </w:rPr>
            </w:pPr>
            <w:r w:rsidRPr="00A21752">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55F4D"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5B729"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15465E93"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6F43BA"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8613B5" w14:textId="77777777" w:rsidR="00EB01AF" w:rsidRPr="00A21752" w:rsidRDefault="00EB01AF">
            <w:pPr>
              <w:pStyle w:val="Texto"/>
              <w:spacing w:after="0" w:line="240" w:lineRule="auto"/>
              <w:ind w:firstLine="0"/>
              <w:rPr>
                <w:sz w:val="16"/>
                <w:szCs w:val="16"/>
                <w:lang w:val="es-MX"/>
              </w:rPr>
            </w:pPr>
            <w:r w:rsidRPr="00A21752">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ED82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62782"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47AF0D82"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A6F7A8"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7C218"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DF94B"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1A5B5"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0AAC455E"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A61EB4"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49722"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6F8F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995705"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45FCEB48"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EDE604"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DEA23" w14:textId="77777777" w:rsidR="00EB01AF" w:rsidRPr="00A21752" w:rsidRDefault="00EB01AF">
            <w:pPr>
              <w:pStyle w:val="Texto"/>
              <w:spacing w:after="0" w:line="240" w:lineRule="auto"/>
              <w:ind w:firstLine="0"/>
              <w:rPr>
                <w:sz w:val="16"/>
                <w:szCs w:val="16"/>
                <w:lang w:val="es-MX"/>
              </w:rPr>
            </w:pPr>
            <w:r w:rsidRPr="00A21752">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C33E2"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F1FA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778A1D29"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DAFECD"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DC98C"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A0036"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6F74E"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7741FA26"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8DA616"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94BAC"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Equipo de Defensa y Seguridad</w:t>
            </w:r>
            <w:r w:rsidRPr="00A21752">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8C95E"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20AB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w:t>
            </w:r>
          </w:p>
        </w:tc>
      </w:tr>
      <w:tr w:rsidR="00EB01AF" w:rsidRPr="00A21752" w14:paraId="0C7F6577"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2684AF"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15BCF13D"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Maquinaria, Otros Equipos y Herramientas</w:t>
            </w:r>
          </w:p>
        </w:tc>
      </w:tr>
      <w:tr w:rsidR="00EB01AF" w:rsidRPr="00A21752" w14:paraId="6362B3E0"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643178"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A74A7" w14:textId="77777777" w:rsidR="00EB01AF" w:rsidRPr="00A21752" w:rsidRDefault="00EB01AF">
            <w:pPr>
              <w:pStyle w:val="Texto"/>
              <w:spacing w:after="0" w:line="240" w:lineRule="auto"/>
              <w:ind w:firstLine="0"/>
              <w:rPr>
                <w:sz w:val="16"/>
                <w:szCs w:val="16"/>
                <w:lang w:val="es-MX"/>
              </w:rPr>
            </w:pPr>
            <w:r w:rsidRPr="00A21752">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9FD0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C4DD6"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5E671DC2"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9B8DDC"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E29EE" w14:textId="77777777" w:rsidR="00EB01AF" w:rsidRPr="00A21752" w:rsidRDefault="00EB01AF">
            <w:pPr>
              <w:pStyle w:val="Texto"/>
              <w:spacing w:after="0" w:line="240" w:lineRule="auto"/>
              <w:ind w:firstLine="0"/>
              <w:rPr>
                <w:sz w:val="16"/>
                <w:szCs w:val="16"/>
                <w:lang w:val="es-MX"/>
              </w:rPr>
            </w:pPr>
            <w:r w:rsidRPr="00A21752">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B76B7"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6098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32447CF5"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ED8666"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9D89D" w14:textId="77777777" w:rsidR="00EB01AF" w:rsidRPr="00A21752" w:rsidRDefault="00EB01AF">
            <w:pPr>
              <w:pStyle w:val="Texto"/>
              <w:spacing w:after="0" w:line="240" w:lineRule="auto"/>
              <w:ind w:firstLine="0"/>
              <w:rPr>
                <w:sz w:val="16"/>
                <w:szCs w:val="16"/>
                <w:lang w:val="es-MX"/>
              </w:rPr>
            </w:pPr>
            <w:r w:rsidRPr="00A21752">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7C58C"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23C6A"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03B5D1B3"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7AA3AA"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5705F" w14:textId="77777777" w:rsidR="00EB01AF" w:rsidRPr="00A21752" w:rsidRDefault="00EB01AF">
            <w:pPr>
              <w:pStyle w:val="Texto"/>
              <w:spacing w:after="0" w:line="240" w:lineRule="auto"/>
              <w:ind w:firstLine="0"/>
              <w:rPr>
                <w:sz w:val="16"/>
                <w:szCs w:val="16"/>
                <w:lang w:val="es-MX"/>
              </w:rPr>
            </w:pPr>
            <w:r w:rsidRPr="00A21752">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4CE84"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438E45"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0C338635"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13A7154"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9149"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47B6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F0F1D"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37B1D5CD"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B05B59"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D32BC" w14:textId="77777777" w:rsidR="00EB01AF" w:rsidRPr="00A21752" w:rsidRDefault="00EB01AF">
            <w:pPr>
              <w:pStyle w:val="Texto"/>
              <w:spacing w:after="0" w:line="240" w:lineRule="auto"/>
              <w:ind w:firstLine="0"/>
              <w:rPr>
                <w:sz w:val="16"/>
                <w:szCs w:val="16"/>
                <w:lang w:val="es-MX"/>
              </w:rPr>
            </w:pPr>
            <w:r w:rsidRPr="00A21752">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0221F"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9F89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0E9D4B66"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63EE84"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21E02" w14:textId="77777777" w:rsidR="00EB01AF" w:rsidRPr="00A21752" w:rsidRDefault="00EB01AF">
            <w:pPr>
              <w:pStyle w:val="Texto"/>
              <w:spacing w:after="0" w:line="240" w:lineRule="auto"/>
              <w:ind w:firstLine="0"/>
              <w:rPr>
                <w:sz w:val="16"/>
                <w:szCs w:val="16"/>
                <w:lang w:val="es-MX"/>
              </w:rPr>
            </w:pPr>
            <w:r w:rsidRPr="00A21752">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62DB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36F3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4CE08450"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623C0E"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6C12D"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D97E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8D6AC"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10</w:t>
            </w:r>
          </w:p>
        </w:tc>
      </w:tr>
      <w:tr w:rsidR="00EB01AF" w:rsidRPr="00A21752" w14:paraId="275895CF"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40C668" w14:textId="77777777" w:rsidR="00EB01AF" w:rsidRPr="00A21752" w:rsidRDefault="00EB01AF">
            <w:pPr>
              <w:pStyle w:val="Texto"/>
              <w:spacing w:after="0" w:line="240" w:lineRule="auto"/>
              <w:ind w:firstLine="0"/>
              <w:rPr>
                <w:b/>
                <w:sz w:val="16"/>
                <w:szCs w:val="16"/>
                <w:lang w:val="es-MX"/>
              </w:rPr>
            </w:pPr>
            <w:r w:rsidRPr="00A21752">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3C08595A" w14:textId="77777777" w:rsidR="00EB01AF" w:rsidRPr="00A21752" w:rsidRDefault="00EB01AF">
            <w:pPr>
              <w:pStyle w:val="Texto"/>
              <w:spacing w:after="0" w:line="240" w:lineRule="auto"/>
              <w:ind w:firstLine="0"/>
              <w:rPr>
                <w:sz w:val="16"/>
                <w:szCs w:val="16"/>
                <w:lang w:val="es-MX"/>
              </w:rPr>
            </w:pPr>
            <w:r w:rsidRPr="00A21752">
              <w:rPr>
                <w:b/>
                <w:sz w:val="16"/>
                <w:szCs w:val="16"/>
                <w:lang w:val="es-MX"/>
              </w:rPr>
              <w:t>Activos Biológicos</w:t>
            </w:r>
          </w:p>
        </w:tc>
      </w:tr>
      <w:tr w:rsidR="00EB01AF" w:rsidRPr="00A21752" w14:paraId="44B753C9"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77DDF3"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A6C25" w14:textId="77777777" w:rsidR="00EB01AF" w:rsidRPr="00A21752" w:rsidRDefault="00EB01AF">
            <w:pPr>
              <w:pStyle w:val="Texto"/>
              <w:spacing w:after="0" w:line="240" w:lineRule="auto"/>
              <w:ind w:firstLine="0"/>
              <w:rPr>
                <w:sz w:val="16"/>
                <w:szCs w:val="16"/>
                <w:lang w:val="es-MX"/>
              </w:rPr>
            </w:pPr>
            <w:r w:rsidRPr="00A21752">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3C279"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87FAF"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503277D5"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161F8F"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58D1D" w14:textId="77777777" w:rsidR="00EB01AF" w:rsidRPr="00A21752" w:rsidRDefault="00EB01AF">
            <w:pPr>
              <w:pStyle w:val="Texto"/>
              <w:spacing w:after="0" w:line="240" w:lineRule="auto"/>
              <w:ind w:firstLine="0"/>
              <w:rPr>
                <w:sz w:val="16"/>
                <w:szCs w:val="16"/>
                <w:lang w:val="es-MX"/>
              </w:rPr>
            </w:pPr>
            <w:r w:rsidRPr="00A21752">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3550C"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27A17"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33DB5132"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2BF80D"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7E41D" w14:textId="77777777" w:rsidR="00EB01AF" w:rsidRPr="00A21752" w:rsidRDefault="00EB01AF">
            <w:pPr>
              <w:pStyle w:val="Texto"/>
              <w:spacing w:after="0" w:line="240" w:lineRule="auto"/>
              <w:ind w:firstLine="0"/>
              <w:rPr>
                <w:sz w:val="16"/>
                <w:szCs w:val="16"/>
                <w:lang w:val="es-MX"/>
              </w:rPr>
            </w:pPr>
            <w:r w:rsidRPr="00A21752">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6FAC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ED698"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128DA034"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C6CC0B"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EBCE2" w14:textId="77777777" w:rsidR="00EB01AF" w:rsidRPr="00A21752" w:rsidRDefault="00EB01AF">
            <w:pPr>
              <w:pStyle w:val="Texto"/>
              <w:spacing w:after="0" w:line="240" w:lineRule="auto"/>
              <w:ind w:firstLine="0"/>
              <w:rPr>
                <w:sz w:val="16"/>
                <w:szCs w:val="16"/>
                <w:lang w:val="es-MX"/>
              </w:rPr>
            </w:pPr>
            <w:r w:rsidRPr="00A21752">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0D96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04FAE"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32AAF298"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47A422"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0A3DC" w14:textId="77777777" w:rsidR="00EB01AF" w:rsidRPr="00A21752" w:rsidRDefault="00EB01AF">
            <w:pPr>
              <w:pStyle w:val="Texto"/>
              <w:spacing w:after="0" w:line="240" w:lineRule="auto"/>
              <w:ind w:firstLine="0"/>
              <w:rPr>
                <w:sz w:val="16"/>
                <w:szCs w:val="16"/>
                <w:lang w:val="es-MX"/>
              </w:rPr>
            </w:pPr>
            <w:r w:rsidRPr="00A21752">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B2442"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AE334"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7EEE797C"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298D9A"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A4BB9" w14:textId="77777777" w:rsidR="00EB01AF" w:rsidRPr="00A21752" w:rsidRDefault="00EB01AF">
            <w:pPr>
              <w:pStyle w:val="Texto"/>
              <w:spacing w:after="0" w:line="240" w:lineRule="auto"/>
              <w:ind w:firstLine="0"/>
              <w:rPr>
                <w:sz w:val="16"/>
                <w:szCs w:val="16"/>
                <w:lang w:val="es-MX"/>
              </w:rPr>
            </w:pPr>
            <w:r w:rsidRPr="00A21752">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7DEF0"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051C9"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2CFB72BD"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B798CA"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D31E9" w14:textId="77777777" w:rsidR="00EB01AF" w:rsidRPr="00A21752" w:rsidRDefault="00EB01AF">
            <w:pPr>
              <w:pStyle w:val="Texto"/>
              <w:spacing w:after="0" w:line="240" w:lineRule="auto"/>
              <w:ind w:firstLine="0"/>
              <w:rPr>
                <w:sz w:val="16"/>
                <w:szCs w:val="16"/>
                <w:lang w:val="es-MX"/>
              </w:rPr>
            </w:pPr>
            <w:r w:rsidRPr="00A21752">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077C9"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A02014"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5080AFF4"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6D7D79" w14:textId="77777777" w:rsidR="00EB01AF" w:rsidRPr="00A21752" w:rsidRDefault="00EB01AF">
            <w:pPr>
              <w:pStyle w:val="Texto"/>
              <w:spacing w:after="0" w:line="240" w:lineRule="auto"/>
              <w:ind w:firstLine="0"/>
              <w:rPr>
                <w:sz w:val="16"/>
                <w:szCs w:val="16"/>
                <w:lang w:val="es-MX"/>
              </w:rPr>
            </w:pPr>
            <w:r w:rsidRPr="00A21752">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3695F" w14:textId="77777777" w:rsidR="00EB01AF" w:rsidRPr="00A21752" w:rsidRDefault="00EB01AF">
            <w:pPr>
              <w:pStyle w:val="Texto"/>
              <w:spacing w:after="0" w:line="240" w:lineRule="auto"/>
              <w:ind w:firstLine="0"/>
              <w:rPr>
                <w:sz w:val="16"/>
                <w:szCs w:val="16"/>
                <w:lang w:val="es-MX"/>
              </w:rPr>
            </w:pPr>
            <w:r w:rsidRPr="00A21752">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E0FE5"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D48861"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r w:rsidR="00EB01AF" w:rsidRPr="00A21752" w14:paraId="22FE7448" w14:textId="77777777">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EAFEC0" w14:textId="77777777" w:rsidR="00EB01AF" w:rsidRPr="00A21752" w:rsidRDefault="00EB01AF">
            <w:pPr>
              <w:pStyle w:val="Texto"/>
              <w:spacing w:after="0" w:line="240" w:lineRule="auto"/>
              <w:ind w:firstLine="0"/>
              <w:rPr>
                <w:sz w:val="16"/>
                <w:szCs w:val="16"/>
                <w:lang w:val="es-MX"/>
              </w:rPr>
            </w:pPr>
            <w:r w:rsidRPr="00A21752">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C0729" w14:textId="77777777" w:rsidR="00EB01AF" w:rsidRPr="00A21752" w:rsidRDefault="00EB01AF">
            <w:pPr>
              <w:pStyle w:val="Texto"/>
              <w:spacing w:after="0" w:line="240" w:lineRule="auto"/>
              <w:ind w:firstLine="0"/>
              <w:rPr>
                <w:sz w:val="16"/>
                <w:szCs w:val="16"/>
                <w:lang w:val="es-MX"/>
              </w:rPr>
            </w:pPr>
            <w:r w:rsidRPr="00A21752">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B69AA"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17A53" w14:textId="77777777" w:rsidR="00EB01AF" w:rsidRPr="00A21752" w:rsidRDefault="00EB01AF">
            <w:pPr>
              <w:pStyle w:val="Texto"/>
              <w:spacing w:after="0" w:line="240" w:lineRule="auto"/>
              <w:ind w:firstLine="0"/>
              <w:jc w:val="center"/>
              <w:rPr>
                <w:sz w:val="16"/>
                <w:szCs w:val="16"/>
                <w:lang w:val="es-MX"/>
              </w:rPr>
            </w:pPr>
            <w:r w:rsidRPr="00A21752">
              <w:rPr>
                <w:sz w:val="16"/>
                <w:szCs w:val="16"/>
                <w:lang w:val="es-MX"/>
              </w:rPr>
              <w:t>20</w:t>
            </w:r>
          </w:p>
        </w:tc>
      </w:tr>
    </w:tbl>
    <w:p w14:paraId="16BFB57E" w14:textId="77777777" w:rsidR="00EB01AF" w:rsidRPr="00A21752" w:rsidRDefault="00EB01AF" w:rsidP="00EB01AF">
      <w:pPr>
        <w:spacing w:after="0"/>
        <w:contextualSpacing/>
        <w:jc w:val="both"/>
        <w:rPr>
          <w:rFonts w:ascii="Arial" w:hAnsi="Arial" w:cs="Arial"/>
          <w:bCs/>
          <w:sz w:val="20"/>
          <w:szCs w:val="20"/>
          <w:lang w:val="es-MX"/>
        </w:rPr>
      </w:pPr>
    </w:p>
    <w:p w14:paraId="53A25340" w14:textId="77777777" w:rsidR="00EB01AF" w:rsidRPr="00A21752" w:rsidRDefault="00EB01AF" w:rsidP="00D91BF0">
      <w:pPr>
        <w:numPr>
          <w:ilvl w:val="0"/>
          <w:numId w:val="7"/>
        </w:numPr>
        <w:spacing w:after="0"/>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lastRenderedPageBreak/>
        <w:t>Vida útil, porcentajes de depreciación y amortización utilizados en los diferentes tipos de activos, o el importe de las pérdidas por deterioro reconocidas.</w:t>
      </w:r>
    </w:p>
    <w:p w14:paraId="1560AC19"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Cambios en el porcentaje de depreciación y/o valor residual de los activos. En el </w:t>
      </w:r>
      <w:r w:rsidRPr="00A21752">
        <w:rPr>
          <w:rFonts w:ascii="Arial" w:hAnsi="Arial" w:cs="Arial"/>
          <w:bCs/>
          <w:sz w:val="20"/>
          <w:szCs w:val="20"/>
        </w:rPr>
        <w:t>ente</w:t>
      </w:r>
      <w:r w:rsidRPr="00A2175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38B6F980" w14:textId="77777777" w:rsidR="00EB01AF" w:rsidRPr="00A21752" w:rsidRDefault="00EB01AF" w:rsidP="00EB01AF">
      <w:pPr>
        <w:spacing w:after="0"/>
        <w:ind w:left="1080"/>
        <w:contextualSpacing/>
        <w:jc w:val="both"/>
        <w:rPr>
          <w:rFonts w:ascii="Arial" w:hAnsi="Arial" w:cs="Arial"/>
          <w:bCs/>
          <w:sz w:val="20"/>
          <w:szCs w:val="20"/>
          <w:lang w:val="es-MX"/>
        </w:rPr>
      </w:pPr>
    </w:p>
    <w:p w14:paraId="5E8E62BD" w14:textId="77777777" w:rsidR="00EB01AF" w:rsidRPr="00A21752" w:rsidRDefault="00EB01AF" w:rsidP="00D91BF0">
      <w:pPr>
        <w:numPr>
          <w:ilvl w:val="0"/>
          <w:numId w:val="7"/>
        </w:numPr>
        <w:spacing w:after="0"/>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Importe de los gastos capitalizados en el ejercicio, tanto financieros como de investigación y desarrollo. </w:t>
      </w:r>
    </w:p>
    <w:p w14:paraId="176ED231"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El </w:t>
      </w:r>
      <w:r w:rsidRPr="00A21752">
        <w:rPr>
          <w:rFonts w:ascii="Arial" w:hAnsi="Arial" w:cs="Arial"/>
          <w:bCs/>
          <w:sz w:val="20"/>
          <w:szCs w:val="20"/>
        </w:rPr>
        <w:t>ente</w:t>
      </w:r>
      <w:r w:rsidRPr="00A21752">
        <w:rPr>
          <w:rFonts w:ascii="Arial" w:hAnsi="Arial" w:cs="Arial"/>
          <w:bCs/>
          <w:sz w:val="20"/>
          <w:szCs w:val="20"/>
          <w:lang w:val="es-MX"/>
        </w:rPr>
        <w:t>, presenta estas dos notas como aclaratorias, en relación con los gastos o inversiones capitalizadas:</w:t>
      </w:r>
    </w:p>
    <w:p w14:paraId="11825A00"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50C36E51"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p>
    <w:p w14:paraId="746BFBBB" w14:textId="77777777" w:rsidR="00EB01AF" w:rsidRPr="00A21752" w:rsidRDefault="00EB01AF" w:rsidP="00EB01AF">
      <w:pPr>
        <w:spacing w:after="0"/>
        <w:ind w:left="1080"/>
        <w:contextualSpacing/>
        <w:jc w:val="both"/>
        <w:rPr>
          <w:rFonts w:ascii="Arial" w:hAnsi="Arial" w:cs="Arial"/>
          <w:bCs/>
          <w:sz w:val="20"/>
          <w:szCs w:val="20"/>
          <w:lang w:val="es-MX"/>
        </w:rPr>
      </w:pPr>
    </w:p>
    <w:p w14:paraId="6DA51AC2" w14:textId="77777777" w:rsidR="00EB01AF" w:rsidRPr="00A21752" w:rsidRDefault="00EB01AF" w:rsidP="00D91BF0">
      <w:pPr>
        <w:numPr>
          <w:ilvl w:val="0"/>
          <w:numId w:val="7"/>
        </w:numPr>
        <w:spacing w:after="0"/>
        <w:contextualSpacing/>
        <w:jc w:val="both"/>
        <w:rPr>
          <w:rFonts w:ascii="Arial" w:hAnsi="Arial" w:cs="Arial"/>
          <w:bCs/>
          <w:color w:val="002060"/>
          <w:sz w:val="20"/>
          <w:szCs w:val="20"/>
          <w:lang w:val="es-MX"/>
        </w:rPr>
      </w:pPr>
      <w:r w:rsidRPr="00A21752">
        <w:rPr>
          <w:rFonts w:ascii="Arial" w:hAnsi="Arial" w:cs="Arial"/>
          <w:b/>
          <w:color w:val="002060"/>
          <w:sz w:val="20"/>
          <w:szCs w:val="20"/>
          <w:lang w:val="es-MX"/>
        </w:rPr>
        <w:t>Riesgos por Tipo de Cambio o tipo e interés de las inversiones financieras.</w:t>
      </w:r>
    </w:p>
    <w:p w14:paraId="72007EFB"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181462CA" w14:textId="77777777" w:rsidR="00EB01AF" w:rsidRPr="00A21752" w:rsidRDefault="00EB01AF" w:rsidP="00EB01AF">
      <w:pPr>
        <w:spacing w:after="0"/>
        <w:ind w:left="1080"/>
        <w:contextualSpacing/>
        <w:jc w:val="both"/>
        <w:rPr>
          <w:rFonts w:ascii="Arial" w:hAnsi="Arial" w:cs="Arial"/>
          <w:bCs/>
          <w:sz w:val="20"/>
          <w:szCs w:val="20"/>
          <w:lang w:val="es-MX"/>
        </w:rPr>
      </w:pPr>
    </w:p>
    <w:p w14:paraId="611E9FBF" w14:textId="77777777" w:rsidR="00EB01AF" w:rsidRPr="00A21752" w:rsidRDefault="00EB01AF" w:rsidP="00D91BF0">
      <w:pPr>
        <w:numPr>
          <w:ilvl w:val="0"/>
          <w:numId w:val="7"/>
        </w:numPr>
        <w:spacing w:after="0"/>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Valor activado en el ejercicio de los bienes construidos por la entidad. </w:t>
      </w:r>
    </w:p>
    <w:p w14:paraId="6EE33D59"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El </w:t>
      </w:r>
      <w:r w:rsidRPr="00A21752">
        <w:rPr>
          <w:rFonts w:ascii="Arial" w:hAnsi="Arial" w:cs="Arial"/>
          <w:bCs/>
          <w:sz w:val="20"/>
          <w:szCs w:val="20"/>
        </w:rPr>
        <w:t>ente</w:t>
      </w:r>
      <w:r w:rsidRPr="00A2175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p>
    <w:p w14:paraId="1EB56CCE" w14:textId="77777777" w:rsidR="00EB01AF" w:rsidRPr="00A21752" w:rsidRDefault="00EB01AF" w:rsidP="00EB01AF">
      <w:pPr>
        <w:spacing w:after="0"/>
        <w:ind w:left="1080"/>
        <w:contextualSpacing/>
        <w:jc w:val="both"/>
        <w:rPr>
          <w:rFonts w:ascii="Arial" w:hAnsi="Arial" w:cs="Arial"/>
          <w:bCs/>
          <w:sz w:val="20"/>
          <w:szCs w:val="20"/>
          <w:lang w:val="es-MX"/>
        </w:rPr>
      </w:pPr>
    </w:p>
    <w:p w14:paraId="311BDCD9" w14:textId="77777777" w:rsidR="00EB01AF" w:rsidRPr="00A21752" w:rsidRDefault="00EB01AF" w:rsidP="00D91BF0">
      <w:pPr>
        <w:numPr>
          <w:ilvl w:val="0"/>
          <w:numId w:val="7"/>
        </w:numPr>
        <w:spacing w:after="0"/>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14F44BA6"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no tenemos a la fecha embargos en cuentas bancarias y bienes muebles, para garantizar pagos.</w:t>
      </w:r>
    </w:p>
    <w:p w14:paraId="7B06D879" w14:textId="77777777" w:rsidR="00EB01AF" w:rsidRPr="00A21752" w:rsidRDefault="00EB01AF" w:rsidP="00EB01AF">
      <w:pPr>
        <w:spacing w:after="0"/>
        <w:ind w:left="1080"/>
        <w:contextualSpacing/>
        <w:jc w:val="both"/>
        <w:rPr>
          <w:rFonts w:ascii="Arial" w:hAnsi="Arial" w:cs="Arial"/>
          <w:bCs/>
          <w:sz w:val="20"/>
          <w:szCs w:val="20"/>
          <w:lang w:val="es-MX"/>
        </w:rPr>
      </w:pPr>
    </w:p>
    <w:p w14:paraId="50AB8A80" w14:textId="77777777" w:rsidR="00EB01AF" w:rsidRPr="00A21752" w:rsidRDefault="00EB01AF" w:rsidP="00D91BF0">
      <w:pPr>
        <w:numPr>
          <w:ilvl w:val="0"/>
          <w:numId w:val="7"/>
        </w:numPr>
        <w:spacing w:after="0"/>
        <w:contextualSpacing/>
        <w:jc w:val="both"/>
        <w:rPr>
          <w:rFonts w:ascii="Arial" w:hAnsi="Arial" w:cs="Arial"/>
          <w:b/>
          <w:sz w:val="20"/>
          <w:szCs w:val="20"/>
          <w:lang w:val="es-MX"/>
        </w:rPr>
      </w:pPr>
      <w:r w:rsidRPr="00A21752">
        <w:rPr>
          <w:rFonts w:ascii="Arial" w:hAnsi="Arial" w:cs="Arial"/>
          <w:b/>
          <w:color w:val="002060"/>
          <w:sz w:val="20"/>
          <w:szCs w:val="20"/>
          <w:lang w:val="es-MX"/>
        </w:rPr>
        <w:t>Desmantelamiento de activos, procedimientos, implicaciones, efectos contables</w:t>
      </w:r>
      <w:r w:rsidRPr="00A21752">
        <w:rPr>
          <w:rFonts w:ascii="Arial" w:hAnsi="Arial" w:cs="Arial"/>
          <w:b/>
          <w:sz w:val="20"/>
          <w:szCs w:val="20"/>
          <w:lang w:val="es-MX"/>
        </w:rPr>
        <w:t xml:space="preserve">. </w:t>
      </w:r>
    </w:p>
    <w:p w14:paraId="5FED23BE"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no ha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278128A9" w14:textId="77777777" w:rsidR="00EB01AF" w:rsidRPr="00A21752" w:rsidRDefault="00EB01AF" w:rsidP="00EB01AF">
      <w:pPr>
        <w:spacing w:after="0"/>
        <w:ind w:left="1080"/>
        <w:contextualSpacing/>
        <w:jc w:val="both"/>
        <w:rPr>
          <w:rFonts w:ascii="Arial" w:hAnsi="Arial" w:cs="Arial"/>
          <w:bCs/>
          <w:sz w:val="20"/>
          <w:szCs w:val="20"/>
          <w:lang w:val="es-MX"/>
        </w:rPr>
      </w:pPr>
    </w:p>
    <w:p w14:paraId="21019FCE" w14:textId="77777777" w:rsidR="00EB01AF" w:rsidRPr="00A21752" w:rsidRDefault="00EB01AF" w:rsidP="00D91BF0">
      <w:pPr>
        <w:numPr>
          <w:ilvl w:val="0"/>
          <w:numId w:val="7"/>
        </w:numPr>
        <w:spacing w:after="0"/>
        <w:contextualSpacing/>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Administración de Activos. </w:t>
      </w:r>
    </w:p>
    <w:p w14:paraId="565C7574"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lastRenderedPageBreak/>
        <w:t xml:space="preserve">En el </w:t>
      </w:r>
      <w:r w:rsidRPr="00A21752">
        <w:rPr>
          <w:rFonts w:ascii="Arial" w:hAnsi="Arial" w:cs="Arial"/>
          <w:bCs/>
          <w:sz w:val="20"/>
          <w:szCs w:val="20"/>
        </w:rPr>
        <w:t>ente</w:t>
      </w:r>
      <w:r w:rsidRPr="00A2175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3412D841" w14:textId="77777777" w:rsidR="00EB01AF" w:rsidRPr="00A21752" w:rsidRDefault="00EB01AF" w:rsidP="00EB01AF">
      <w:pPr>
        <w:spacing w:after="0"/>
        <w:contextualSpacing/>
        <w:jc w:val="both"/>
        <w:rPr>
          <w:rFonts w:ascii="Arial" w:hAnsi="Arial" w:cs="Arial"/>
          <w:bCs/>
          <w:sz w:val="20"/>
          <w:szCs w:val="20"/>
          <w:lang w:val="es-MX"/>
        </w:rPr>
      </w:pPr>
    </w:p>
    <w:p w14:paraId="51FF0BC8" w14:textId="77777777" w:rsidR="00EB01AF" w:rsidRPr="00A21752" w:rsidRDefault="00EB01AF" w:rsidP="00EB01AF">
      <w:pPr>
        <w:spacing w:after="0"/>
        <w:contextualSpacing/>
        <w:jc w:val="both"/>
        <w:rPr>
          <w:rFonts w:ascii="Arial" w:hAnsi="Arial" w:cs="Arial"/>
          <w:bCs/>
          <w:sz w:val="20"/>
          <w:szCs w:val="20"/>
          <w:lang w:val="es-MX"/>
        </w:rPr>
      </w:pPr>
      <w:r w:rsidRPr="00A21752">
        <w:rPr>
          <w:rFonts w:ascii="Arial" w:hAnsi="Arial" w:cs="Arial"/>
          <w:bCs/>
          <w:sz w:val="20"/>
          <w:szCs w:val="20"/>
          <w:lang w:val="es-MX"/>
        </w:rPr>
        <w:t xml:space="preserve">Adicionalmente, se incluyen las explicaciones de las principales variaciones en el activo, en cuadros comparativos como sigue: </w:t>
      </w:r>
    </w:p>
    <w:p w14:paraId="4073CD26" w14:textId="77777777" w:rsidR="00EB01AF" w:rsidRPr="00A21752" w:rsidRDefault="00EB01AF" w:rsidP="00EB01AF">
      <w:pPr>
        <w:spacing w:after="0"/>
        <w:contextualSpacing/>
        <w:jc w:val="both"/>
        <w:rPr>
          <w:rFonts w:ascii="Arial" w:hAnsi="Arial" w:cs="Arial"/>
          <w:bCs/>
          <w:sz w:val="20"/>
          <w:szCs w:val="20"/>
          <w:lang w:val="es-MX"/>
        </w:rPr>
      </w:pPr>
    </w:p>
    <w:p w14:paraId="35920E4F" w14:textId="77777777" w:rsidR="00EB01AF" w:rsidRPr="00A21752" w:rsidRDefault="00EB01AF" w:rsidP="00D91BF0">
      <w:pPr>
        <w:pStyle w:val="Prrafodelista"/>
        <w:numPr>
          <w:ilvl w:val="1"/>
          <w:numId w:val="8"/>
        </w:numPr>
        <w:spacing w:after="0"/>
        <w:ind w:left="1134"/>
        <w:jc w:val="both"/>
        <w:rPr>
          <w:rFonts w:ascii="Arial" w:hAnsi="Arial" w:cs="Arial"/>
          <w:bCs/>
          <w:color w:val="002060"/>
          <w:sz w:val="20"/>
          <w:szCs w:val="20"/>
          <w:lang w:val="es-MX"/>
        </w:rPr>
      </w:pPr>
      <w:r w:rsidRPr="00A21752">
        <w:rPr>
          <w:rFonts w:ascii="Arial" w:hAnsi="Arial" w:cs="Arial"/>
          <w:b/>
          <w:color w:val="002060"/>
          <w:sz w:val="20"/>
          <w:szCs w:val="20"/>
          <w:lang w:val="es-MX"/>
        </w:rPr>
        <w:t>Inversiones en Valores</w:t>
      </w:r>
      <w:r w:rsidRPr="00A21752">
        <w:rPr>
          <w:rFonts w:ascii="Arial" w:hAnsi="Arial" w:cs="Arial"/>
          <w:bCs/>
          <w:color w:val="002060"/>
          <w:sz w:val="20"/>
          <w:szCs w:val="20"/>
          <w:lang w:val="es-MX"/>
        </w:rPr>
        <w:t xml:space="preserve">. </w:t>
      </w:r>
    </w:p>
    <w:p w14:paraId="3F3BCEEE"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Instituto</w:t>
      </w:r>
      <w:r w:rsidRPr="00A21752">
        <w:rPr>
          <w:rFonts w:ascii="Arial" w:hAnsi="Arial" w:cs="Arial"/>
          <w:bCs/>
          <w:sz w:val="20"/>
          <w:szCs w:val="20"/>
          <w:lang w:val="es-MX"/>
        </w:rPr>
        <w:t>, al cierre del mes no poseemos registros contables, inversiones en valores, e inversiones a corto plazo.</w:t>
      </w:r>
    </w:p>
    <w:p w14:paraId="747E5F51" w14:textId="77777777" w:rsidR="00EB01AF" w:rsidRPr="00A21752" w:rsidRDefault="00EB01AF" w:rsidP="00EB01AF">
      <w:pPr>
        <w:spacing w:after="0"/>
        <w:ind w:left="1080"/>
        <w:contextualSpacing/>
        <w:jc w:val="both"/>
        <w:rPr>
          <w:rFonts w:ascii="Arial" w:hAnsi="Arial" w:cs="Arial"/>
          <w:bCs/>
          <w:sz w:val="20"/>
          <w:szCs w:val="20"/>
          <w:lang w:val="es-MX"/>
        </w:rPr>
      </w:pPr>
    </w:p>
    <w:p w14:paraId="2F1BA4FB" w14:textId="77777777" w:rsidR="00EB01AF" w:rsidRPr="00A21752" w:rsidRDefault="00EB01AF" w:rsidP="00D91BF0">
      <w:pPr>
        <w:pStyle w:val="Prrafodelista"/>
        <w:numPr>
          <w:ilvl w:val="1"/>
          <w:numId w:val="8"/>
        </w:numPr>
        <w:spacing w:after="0"/>
        <w:ind w:left="1134"/>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Patrimonio de Organismos descentralizados de control presupuestario indirecto. </w:t>
      </w:r>
    </w:p>
    <w:p w14:paraId="52950314" w14:textId="77777777" w:rsidR="00EB01AF" w:rsidRPr="00A21752" w:rsidRDefault="00EB01AF" w:rsidP="00EB01AF">
      <w:pPr>
        <w:spacing w:after="0"/>
        <w:ind w:left="1080"/>
        <w:contextualSpacing/>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9A40490" w14:textId="77777777" w:rsidR="00EB01AF" w:rsidRPr="00A21752" w:rsidRDefault="00EB01AF" w:rsidP="00EB01AF">
      <w:pPr>
        <w:spacing w:after="0"/>
        <w:ind w:left="1080"/>
        <w:contextualSpacing/>
        <w:jc w:val="both"/>
        <w:rPr>
          <w:rFonts w:ascii="Arial" w:hAnsi="Arial" w:cs="Arial"/>
          <w:bCs/>
          <w:sz w:val="20"/>
          <w:szCs w:val="20"/>
          <w:lang w:val="es-MX"/>
        </w:rPr>
      </w:pPr>
    </w:p>
    <w:p w14:paraId="644FCA2C" w14:textId="77777777" w:rsidR="00EB01AF" w:rsidRPr="00A21752" w:rsidRDefault="00EB01AF" w:rsidP="00D91BF0">
      <w:pPr>
        <w:pStyle w:val="Prrafodelista"/>
        <w:numPr>
          <w:ilvl w:val="1"/>
          <w:numId w:val="8"/>
        </w:numPr>
        <w:spacing w:after="0"/>
        <w:ind w:left="1134"/>
        <w:jc w:val="both"/>
        <w:rPr>
          <w:rFonts w:ascii="Arial" w:hAnsi="Arial" w:cs="Arial"/>
          <w:b/>
          <w:sz w:val="20"/>
          <w:szCs w:val="20"/>
          <w:lang w:val="es-MX"/>
        </w:rPr>
      </w:pPr>
      <w:r w:rsidRPr="00A21752">
        <w:rPr>
          <w:rFonts w:ascii="Arial" w:hAnsi="Arial" w:cs="Arial"/>
          <w:b/>
          <w:color w:val="002060"/>
          <w:sz w:val="20"/>
          <w:szCs w:val="20"/>
          <w:lang w:val="es-MX"/>
        </w:rPr>
        <w:t xml:space="preserve">Inversiones en empresas de participación mayoritaria. </w:t>
      </w:r>
    </w:p>
    <w:p w14:paraId="640BED39" w14:textId="77777777" w:rsidR="00EB01AF" w:rsidRPr="00A21752" w:rsidRDefault="00EB01AF" w:rsidP="00EB01AF">
      <w:pPr>
        <w:spacing w:after="0"/>
        <w:ind w:left="1080"/>
        <w:contextualSpacing/>
        <w:jc w:val="both"/>
        <w:rPr>
          <w:rFonts w:ascii="Arial" w:hAnsi="Arial" w:cs="Arial"/>
          <w:bCs/>
          <w:sz w:val="20"/>
          <w:szCs w:val="20"/>
          <w:lang w:val="es-MX"/>
        </w:rPr>
      </w:pPr>
      <w:bookmarkStart w:id="1" w:name="_Hlk35694671"/>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38988B7C" w14:textId="77777777" w:rsidR="00EB01AF" w:rsidRPr="00A21752" w:rsidRDefault="00EB01AF" w:rsidP="00EB01AF">
      <w:pPr>
        <w:spacing w:after="0"/>
        <w:ind w:left="1080"/>
        <w:contextualSpacing/>
        <w:jc w:val="both"/>
        <w:rPr>
          <w:rFonts w:ascii="Arial" w:hAnsi="Arial" w:cs="Arial"/>
          <w:bCs/>
          <w:sz w:val="20"/>
          <w:szCs w:val="20"/>
          <w:lang w:val="es-MX"/>
        </w:rPr>
      </w:pPr>
    </w:p>
    <w:bookmarkEnd w:id="1"/>
    <w:p w14:paraId="4F2BDD7A" w14:textId="77777777" w:rsidR="00EB01AF" w:rsidRPr="00A21752" w:rsidRDefault="00EB01AF" w:rsidP="00D91BF0">
      <w:pPr>
        <w:pStyle w:val="Prrafodelista"/>
        <w:numPr>
          <w:ilvl w:val="1"/>
          <w:numId w:val="8"/>
        </w:numPr>
        <w:spacing w:after="0"/>
        <w:ind w:left="1134"/>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Inversiones en empresas de participación minoritaria. </w:t>
      </w:r>
    </w:p>
    <w:p w14:paraId="60DC6B75" w14:textId="77777777" w:rsidR="00EB01AF" w:rsidRPr="00A21752" w:rsidRDefault="00EB01AF" w:rsidP="00EB01AF">
      <w:pPr>
        <w:pStyle w:val="Prrafodelista"/>
        <w:spacing w:after="0"/>
        <w:ind w:left="1134"/>
        <w:jc w:val="both"/>
        <w:rPr>
          <w:rFonts w:ascii="Arial" w:hAnsi="Arial" w:cs="Arial"/>
          <w:bCs/>
          <w:sz w:val="20"/>
          <w:szCs w:val="20"/>
          <w:lang w:val="es-MX"/>
        </w:rPr>
      </w:pPr>
      <w:r w:rsidRPr="00A21752">
        <w:rPr>
          <w:rFonts w:ascii="Arial" w:hAnsi="Arial" w:cs="Arial"/>
          <w:bCs/>
          <w:sz w:val="20"/>
          <w:szCs w:val="20"/>
          <w:lang w:val="es-MX"/>
        </w:rPr>
        <w:t>En el</w:t>
      </w:r>
      <w:r w:rsidRPr="00A21752">
        <w:rPr>
          <w:rFonts w:ascii="Arial" w:hAnsi="Arial" w:cs="Arial"/>
          <w:bCs/>
          <w:sz w:val="20"/>
          <w:szCs w:val="20"/>
        </w:rPr>
        <w:t>ente</w:t>
      </w:r>
      <w:r w:rsidRPr="00A2175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0313550E" w14:textId="77777777" w:rsidR="00EB01AF" w:rsidRPr="00A21752" w:rsidRDefault="00EB01AF" w:rsidP="00EB01AF">
      <w:pPr>
        <w:pStyle w:val="Prrafodelista"/>
        <w:spacing w:after="0"/>
        <w:ind w:left="1134"/>
        <w:jc w:val="both"/>
        <w:rPr>
          <w:rFonts w:ascii="Arial" w:hAnsi="Arial" w:cs="Arial"/>
          <w:bCs/>
          <w:sz w:val="20"/>
          <w:szCs w:val="20"/>
          <w:lang w:val="es-MX"/>
        </w:rPr>
      </w:pPr>
    </w:p>
    <w:p w14:paraId="17B29CA1" w14:textId="77777777" w:rsidR="00EB01AF" w:rsidRPr="00A21752" w:rsidRDefault="00EB01AF" w:rsidP="00D91BF0">
      <w:pPr>
        <w:pStyle w:val="Prrafodelista"/>
        <w:numPr>
          <w:ilvl w:val="1"/>
          <w:numId w:val="8"/>
        </w:numPr>
        <w:spacing w:after="0"/>
        <w:ind w:left="1134"/>
        <w:jc w:val="both"/>
        <w:rPr>
          <w:rFonts w:ascii="Arial" w:hAnsi="Arial" w:cs="Arial"/>
          <w:b/>
          <w:color w:val="002060"/>
          <w:sz w:val="20"/>
          <w:szCs w:val="20"/>
          <w:lang w:val="es-MX"/>
        </w:rPr>
      </w:pPr>
      <w:r w:rsidRPr="00A21752">
        <w:rPr>
          <w:rFonts w:ascii="Arial" w:hAnsi="Arial" w:cs="Arial"/>
          <w:b/>
          <w:color w:val="002060"/>
          <w:sz w:val="20"/>
          <w:szCs w:val="20"/>
          <w:lang w:val="es-MX"/>
        </w:rPr>
        <w:t xml:space="preserve">Patrimonio de organismos descentralizados de control presupuestario directo. </w:t>
      </w:r>
    </w:p>
    <w:p w14:paraId="3A2F9C37" w14:textId="77777777" w:rsidR="00EB01AF" w:rsidRPr="00A21752" w:rsidRDefault="00EB01AF" w:rsidP="00EB01AF">
      <w:pPr>
        <w:pStyle w:val="Prrafodelista"/>
        <w:spacing w:after="0"/>
        <w:ind w:left="1080"/>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4F88BEA6" w14:textId="77777777" w:rsidR="00EB01AF" w:rsidRPr="00A21752" w:rsidRDefault="00EB01AF" w:rsidP="00EB01AF">
      <w:pPr>
        <w:pStyle w:val="Prrafodelista"/>
        <w:spacing w:after="0"/>
        <w:ind w:left="1080"/>
        <w:jc w:val="both"/>
        <w:rPr>
          <w:rFonts w:ascii="Arial" w:hAnsi="Arial" w:cs="Arial"/>
          <w:bCs/>
          <w:sz w:val="20"/>
          <w:szCs w:val="20"/>
          <w:lang w:val="es-MX"/>
        </w:rPr>
      </w:pPr>
    </w:p>
    <w:p w14:paraId="4C06C9E2" w14:textId="77777777" w:rsidR="00EB01AF" w:rsidRPr="00A21752" w:rsidRDefault="00EB01AF" w:rsidP="00EB01AF">
      <w:pPr>
        <w:pStyle w:val="Prrafodelista"/>
        <w:spacing w:after="0"/>
        <w:ind w:left="1080"/>
        <w:jc w:val="both"/>
        <w:rPr>
          <w:rFonts w:ascii="Arial" w:hAnsi="Arial" w:cs="Arial"/>
          <w:bCs/>
          <w:sz w:val="20"/>
          <w:szCs w:val="20"/>
          <w:lang w:val="es-MX"/>
        </w:rPr>
      </w:pPr>
    </w:p>
    <w:p w14:paraId="3B7BCC4D"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aps/>
          <w:color w:val="002060"/>
          <w:sz w:val="20"/>
          <w:szCs w:val="20"/>
          <w:lang w:val="es-MX"/>
        </w:rPr>
        <w:t>8.- Fideicomisos, Mandatos y Análogos</w:t>
      </w:r>
    </w:p>
    <w:p w14:paraId="106C7867" w14:textId="2A83B220" w:rsidR="00E92A07" w:rsidRPr="00A21752" w:rsidRDefault="00EB01AF" w:rsidP="00DB2133">
      <w:pPr>
        <w:spacing w:after="0"/>
        <w:rPr>
          <w:rFonts w:ascii="Arial" w:hAnsi="Arial" w:cs="Arial"/>
          <w:bCs/>
          <w:sz w:val="20"/>
          <w:szCs w:val="20"/>
          <w:lang w:val="es-MX"/>
        </w:rPr>
      </w:pPr>
      <w:r w:rsidRPr="00A21752">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w:t>
      </w:r>
      <w:r w:rsidR="00DB2133" w:rsidRPr="00A21752">
        <w:rPr>
          <w:rFonts w:ascii="Arial" w:hAnsi="Arial" w:cs="Arial"/>
          <w:bCs/>
          <w:sz w:val="20"/>
          <w:szCs w:val="20"/>
          <w:lang w:val="es-MX"/>
        </w:rPr>
        <w:t>n</w:t>
      </w:r>
      <w:r w:rsidRPr="00A21752">
        <w:rPr>
          <w:rFonts w:ascii="Arial" w:hAnsi="Arial" w:cs="Arial"/>
          <w:bCs/>
          <w:sz w:val="20"/>
          <w:szCs w:val="20"/>
          <w:lang w:val="es-MX"/>
        </w:rPr>
        <w:t>ización Contable.</w:t>
      </w:r>
      <w:r w:rsidRPr="00A21752">
        <w:rPr>
          <w:rFonts w:ascii="Arial" w:hAnsi="Arial" w:cs="Arial"/>
          <w:bCs/>
          <w:sz w:val="20"/>
          <w:szCs w:val="20"/>
          <w:lang w:val="es-MX"/>
        </w:rPr>
        <w:br w:type="page"/>
      </w:r>
    </w:p>
    <w:p w14:paraId="2C53B474" w14:textId="77777777" w:rsidR="00E92A07" w:rsidRPr="00A21752" w:rsidRDefault="00E92A07" w:rsidP="006245F6">
      <w:pPr>
        <w:spacing w:after="0" w:line="240" w:lineRule="auto"/>
        <w:jc w:val="both"/>
        <w:rPr>
          <w:rFonts w:ascii="Arial" w:hAnsi="Arial" w:cs="Arial"/>
          <w:b/>
          <w:bCs/>
          <w:caps/>
          <w:color w:val="002060"/>
          <w:sz w:val="20"/>
          <w:szCs w:val="20"/>
          <w:lang w:val="es-MX"/>
        </w:rPr>
      </w:pPr>
      <w:r w:rsidRPr="00A21752">
        <w:rPr>
          <w:rFonts w:ascii="Arial" w:hAnsi="Arial" w:cs="Arial"/>
          <w:b/>
          <w:bCs/>
          <w:caps/>
          <w:color w:val="002060"/>
          <w:sz w:val="20"/>
          <w:szCs w:val="20"/>
          <w:lang w:val="es-MX"/>
        </w:rPr>
        <w:lastRenderedPageBreak/>
        <w:t>9.- Reporte de la Recaudación</w:t>
      </w:r>
    </w:p>
    <w:p w14:paraId="223E7FFD" w14:textId="77777777" w:rsidR="00E92A07" w:rsidRPr="00A21752" w:rsidRDefault="00E92A07" w:rsidP="006245F6">
      <w:pPr>
        <w:spacing w:after="0" w:line="240" w:lineRule="auto"/>
        <w:rPr>
          <w:rFonts w:ascii="Arial" w:hAnsi="Arial" w:cs="Arial"/>
          <w:bCs/>
          <w:caps/>
          <w:sz w:val="20"/>
          <w:szCs w:val="20"/>
          <w:lang w:val="es-MX"/>
        </w:rPr>
      </w:pPr>
    </w:p>
    <w:tbl>
      <w:tblPr>
        <w:tblW w:w="4699" w:type="pct"/>
        <w:jc w:val="center"/>
        <w:tblCellMar>
          <w:left w:w="70" w:type="dxa"/>
          <w:right w:w="70" w:type="dxa"/>
        </w:tblCellMar>
        <w:tblLook w:val="04A0" w:firstRow="1" w:lastRow="0" w:firstColumn="1" w:lastColumn="0" w:noHBand="0" w:noVBand="1"/>
      </w:tblPr>
      <w:tblGrid>
        <w:gridCol w:w="5332"/>
        <w:gridCol w:w="1737"/>
        <w:gridCol w:w="1750"/>
      </w:tblGrid>
      <w:tr w:rsidR="00EB01AF" w:rsidRPr="00A21752" w14:paraId="333A45C4" w14:textId="77777777" w:rsidTr="00EB01AF">
        <w:trPr>
          <w:trHeight w:val="300"/>
          <w:jc w:val="center"/>
        </w:trPr>
        <w:tc>
          <w:tcPr>
            <w:tcW w:w="5000" w:type="pct"/>
            <w:gridSpan w:val="3"/>
            <w:tcBorders>
              <w:top w:val="single" w:sz="8" w:space="0" w:color="auto"/>
              <w:left w:val="single" w:sz="8" w:space="0" w:color="auto"/>
              <w:bottom w:val="nil"/>
              <w:right w:val="single" w:sz="8" w:space="0" w:color="000000"/>
            </w:tcBorders>
            <w:shd w:val="clear" w:color="auto" w:fill="BFBFBF"/>
            <w:noWrap/>
            <w:vAlign w:val="center"/>
            <w:hideMark/>
          </w:tcPr>
          <w:p w14:paraId="68DE4CEE"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color w:val="000000"/>
                <w:sz w:val="16"/>
                <w:szCs w:val="16"/>
                <w:lang w:eastAsia="es-MX"/>
              </w:rPr>
              <w:t>INSTITUTO TECNOLOGICO SUPERIOR DE TACAMBARO MICHOACAN</w:t>
            </w:r>
          </w:p>
        </w:tc>
      </w:tr>
      <w:tr w:rsidR="00EB01AF" w:rsidRPr="00A21752" w14:paraId="744A93A9" w14:textId="77777777" w:rsidTr="00EB01AF">
        <w:trPr>
          <w:trHeight w:val="300"/>
          <w:jc w:val="center"/>
        </w:trPr>
        <w:tc>
          <w:tcPr>
            <w:tcW w:w="5000" w:type="pct"/>
            <w:gridSpan w:val="3"/>
            <w:tcBorders>
              <w:top w:val="nil"/>
              <w:left w:val="single" w:sz="8" w:space="0" w:color="auto"/>
              <w:bottom w:val="nil"/>
              <w:right w:val="single" w:sz="8" w:space="0" w:color="000000"/>
            </w:tcBorders>
            <w:shd w:val="clear" w:color="auto" w:fill="BFBFBF"/>
            <w:noWrap/>
            <w:vAlign w:val="center"/>
            <w:hideMark/>
          </w:tcPr>
          <w:p w14:paraId="5D933AFB"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sz w:val="16"/>
                <w:szCs w:val="16"/>
                <w:lang w:eastAsia="es-MX"/>
              </w:rPr>
              <w:t>REPORTE DE LA RECAUDACIÓN</w:t>
            </w:r>
          </w:p>
        </w:tc>
      </w:tr>
      <w:tr w:rsidR="00EB01AF" w:rsidRPr="00A21752" w14:paraId="300C4D0F" w14:textId="77777777" w:rsidTr="00EB01AF">
        <w:trPr>
          <w:trHeight w:val="300"/>
          <w:jc w:val="center"/>
        </w:trPr>
        <w:tc>
          <w:tcPr>
            <w:tcW w:w="5000" w:type="pct"/>
            <w:gridSpan w:val="3"/>
            <w:tcBorders>
              <w:top w:val="nil"/>
              <w:left w:val="single" w:sz="8" w:space="0" w:color="auto"/>
              <w:bottom w:val="nil"/>
              <w:right w:val="single" w:sz="8" w:space="0" w:color="000000"/>
            </w:tcBorders>
            <w:shd w:val="clear" w:color="auto" w:fill="BFBFBF"/>
            <w:noWrap/>
            <w:vAlign w:val="center"/>
            <w:hideMark/>
          </w:tcPr>
          <w:p w14:paraId="6C0FAA7C" w14:textId="4CAF8EB3" w:rsidR="00EB01AF" w:rsidRPr="00A21752" w:rsidRDefault="00EB01AF" w:rsidP="00AA19B2">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sz w:val="16"/>
                <w:szCs w:val="16"/>
                <w:lang w:eastAsia="es-MX"/>
              </w:rPr>
              <w:t>CORRESPONDIENTE DEL 1° DE ENERO AL 3</w:t>
            </w:r>
            <w:r w:rsidR="00F33276" w:rsidRPr="00A21752">
              <w:rPr>
                <w:rFonts w:ascii="Arial" w:eastAsia="Times New Roman" w:hAnsi="Arial" w:cs="Arial"/>
                <w:b/>
                <w:bCs/>
                <w:sz w:val="16"/>
                <w:szCs w:val="16"/>
                <w:lang w:eastAsia="es-MX"/>
              </w:rPr>
              <w:t>1 DE DICIEMBRE</w:t>
            </w:r>
            <w:r w:rsidRPr="00A21752">
              <w:rPr>
                <w:rFonts w:ascii="Arial" w:eastAsia="Times New Roman" w:hAnsi="Arial" w:cs="Arial"/>
                <w:b/>
                <w:bCs/>
                <w:sz w:val="16"/>
                <w:szCs w:val="16"/>
                <w:lang w:eastAsia="es-MX"/>
              </w:rPr>
              <w:t xml:space="preserve"> DE 2025 </w:t>
            </w:r>
          </w:p>
        </w:tc>
      </w:tr>
      <w:tr w:rsidR="00EB01AF" w:rsidRPr="00A21752" w14:paraId="6F49ECDD" w14:textId="77777777" w:rsidTr="00EB01AF">
        <w:trPr>
          <w:trHeight w:val="300"/>
          <w:jc w:val="center"/>
        </w:trPr>
        <w:tc>
          <w:tcPr>
            <w:tcW w:w="5000" w:type="pct"/>
            <w:gridSpan w:val="3"/>
            <w:tcBorders>
              <w:top w:val="nil"/>
              <w:left w:val="single" w:sz="8" w:space="0" w:color="auto"/>
              <w:bottom w:val="nil"/>
              <w:right w:val="single" w:sz="8" w:space="0" w:color="000000"/>
            </w:tcBorders>
            <w:shd w:val="clear" w:color="auto" w:fill="BFBFBF"/>
            <w:noWrap/>
            <w:vAlign w:val="center"/>
            <w:hideMark/>
          </w:tcPr>
          <w:p w14:paraId="62F51595"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sz w:val="16"/>
                <w:szCs w:val="16"/>
                <w:lang w:eastAsia="es-MX"/>
              </w:rPr>
              <w:t>(CIFRAS EN PESOS)</w:t>
            </w:r>
          </w:p>
        </w:tc>
      </w:tr>
      <w:tr w:rsidR="00EB01AF" w:rsidRPr="00A21752" w14:paraId="575C300A" w14:textId="77777777" w:rsidTr="00EB01AF">
        <w:trPr>
          <w:trHeight w:val="315"/>
          <w:jc w:val="center"/>
        </w:trPr>
        <w:tc>
          <w:tcPr>
            <w:tcW w:w="5000" w:type="pct"/>
            <w:gridSpan w:val="3"/>
            <w:tcBorders>
              <w:top w:val="nil"/>
              <w:left w:val="single" w:sz="8" w:space="0" w:color="auto"/>
              <w:bottom w:val="single" w:sz="8" w:space="0" w:color="auto"/>
              <w:right w:val="single" w:sz="8" w:space="0" w:color="000000"/>
            </w:tcBorders>
            <w:shd w:val="clear" w:color="auto" w:fill="BFBFBF"/>
            <w:noWrap/>
            <w:vAlign w:val="center"/>
            <w:hideMark/>
          </w:tcPr>
          <w:p w14:paraId="0210BE2B" w14:textId="77777777" w:rsidR="00EB01AF" w:rsidRPr="00A21752" w:rsidRDefault="00EB01AF">
            <w:pPr>
              <w:spacing w:after="0" w:line="240" w:lineRule="auto"/>
              <w:rPr>
                <w:rFonts w:ascii="Arial" w:eastAsia="Times New Roman" w:hAnsi="Arial" w:cs="Arial"/>
                <w:b/>
                <w:bCs/>
                <w:color w:val="000000"/>
                <w:sz w:val="16"/>
                <w:szCs w:val="16"/>
                <w:lang w:val="es-MX" w:eastAsia="es-MX"/>
              </w:rPr>
            </w:pPr>
            <w:r w:rsidRPr="00A21752">
              <w:rPr>
                <w:rFonts w:ascii="Arial" w:eastAsia="Times New Roman" w:hAnsi="Arial" w:cs="Arial"/>
                <w:b/>
                <w:bCs/>
                <w:color w:val="000000"/>
                <w:sz w:val="16"/>
                <w:szCs w:val="16"/>
                <w:lang w:eastAsia="es-MX"/>
              </w:rPr>
              <w:t> </w:t>
            </w:r>
          </w:p>
        </w:tc>
      </w:tr>
      <w:tr w:rsidR="00EB01AF" w:rsidRPr="00A21752" w14:paraId="43730FE5" w14:textId="77777777" w:rsidTr="00EB01AF">
        <w:trPr>
          <w:trHeight w:val="315"/>
          <w:jc w:val="center"/>
        </w:trPr>
        <w:tc>
          <w:tcPr>
            <w:tcW w:w="3023" w:type="pct"/>
            <w:tcBorders>
              <w:top w:val="nil"/>
              <w:left w:val="single" w:sz="8" w:space="0" w:color="auto"/>
              <w:bottom w:val="nil"/>
              <w:right w:val="single" w:sz="8" w:space="0" w:color="000000"/>
            </w:tcBorders>
            <w:shd w:val="clear" w:color="auto" w:fill="BFBFBF"/>
            <w:noWrap/>
            <w:vAlign w:val="center"/>
            <w:hideMark/>
          </w:tcPr>
          <w:p w14:paraId="06ABE739"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auto" w:fill="BFBFBF"/>
            <w:noWrap/>
            <w:vAlign w:val="center"/>
            <w:hideMark/>
          </w:tcPr>
          <w:p w14:paraId="0BD23C4B"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auto" w:fill="BFBFBF"/>
            <w:noWrap/>
            <w:vAlign w:val="center"/>
            <w:hideMark/>
          </w:tcPr>
          <w:p w14:paraId="1B5FC0C5" w14:textId="77777777" w:rsidR="00EB01AF" w:rsidRPr="00A21752" w:rsidRDefault="00EB01AF">
            <w:pPr>
              <w:spacing w:after="0" w:line="240" w:lineRule="auto"/>
              <w:jc w:val="center"/>
              <w:rPr>
                <w:rFonts w:ascii="Arial" w:eastAsia="Times New Roman" w:hAnsi="Arial" w:cs="Arial"/>
                <w:b/>
                <w:bCs/>
                <w:color w:val="000000"/>
                <w:sz w:val="16"/>
                <w:szCs w:val="16"/>
                <w:lang w:val="es-MX" w:eastAsia="es-MX"/>
              </w:rPr>
            </w:pPr>
            <w:r w:rsidRPr="00A21752">
              <w:rPr>
                <w:rFonts w:ascii="Arial" w:eastAsia="Times New Roman" w:hAnsi="Arial" w:cs="Arial"/>
                <w:b/>
                <w:bCs/>
                <w:sz w:val="16"/>
                <w:szCs w:val="16"/>
                <w:lang w:eastAsia="es-MX"/>
              </w:rPr>
              <w:t>RECAUDADO</w:t>
            </w:r>
          </w:p>
        </w:tc>
      </w:tr>
      <w:tr w:rsidR="00AA19B2" w:rsidRPr="00A21752" w14:paraId="07E5A53A" w14:textId="77777777" w:rsidTr="00EB01AF">
        <w:trPr>
          <w:trHeight w:val="330"/>
          <w:jc w:val="center"/>
        </w:trPr>
        <w:tc>
          <w:tcPr>
            <w:tcW w:w="3023" w:type="pct"/>
            <w:tcBorders>
              <w:top w:val="nil"/>
              <w:left w:val="single" w:sz="8" w:space="0" w:color="auto"/>
              <w:bottom w:val="nil"/>
              <w:right w:val="single" w:sz="8" w:space="0" w:color="000000"/>
            </w:tcBorders>
            <w:vAlign w:val="center"/>
            <w:hideMark/>
          </w:tcPr>
          <w:p w14:paraId="3035A53A" w14:textId="77777777" w:rsidR="00AA19B2" w:rsidRPr="00A21752" w:rsidRDefault="00AA19B2" w:rsidP="00AA19B2">
            <w:pPr>
              <w:spacing w:after="0" w:line="240" w:lineRule="auto"/>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noWrap/>
            <w:vAlign w:val="bottom"/>
            <w:hideMark/>
          </w:tcPr>
          <w:p w14:paraId="15105E2A" w14:textId="5FB979A6" w:rsidR="00AA19B2" w:rsidRPr="00A21752" w:rsidRDefault="00532FCA" w:rsidP="00532FCA">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5,</w:t>
            </w:r>
            <w:r w:rsidR="00BA28F2" w:rsidRPr="00A21752">
              <w:rPr>
                <w:rFonts w:ascii="Arial" w:eastAsia="Times New Roman" w:hAnsi="Arial" w:cs="Arial"/>
                <w:color w:val="000000"/>
                <w:sz w:val="16"/>
                <w:szCs w:val="16"/>
                <w:lang w:val="es-MX" w:eastAsia="es-MX"/>
              </w:rPr>
              <w:t>279</w:t>
            </w:r>
            <w:r w:rsidRPr="00A21752">
              <w:rPr>
                <w:rFonts w:ascii="Arial" w:eastAsia="Times New Roman" w:hAnsi="Arial" w:cs="Arial"/>
                <w:color w:val="000000"/>
                <w:sz w:val="16"/>
                <w:szCs w:val="16"/>
                <w:lang w:val="es-MX" w:eastAsia="es-MX"/>
              </w:rPr>
              <w:t>,</w:t>
            </w:r>
            <w:r w:rsidR="00BA28F2" w:rsidRPr="00A21752">
              <w:rPr>
                <w:rFonts w:ascii="Arial" w:eastAsia="Times New Roman" w:hAnsi="Arial" w:cs="Arial"/>
                <w:color w:val="000000"/>
                <w:sz w:val="16"/>
                <w:szCs w:val="16"/>
                <w:lang w:val="es-MX" w:eastAsia="es-MX"/>
              </w:rPr>
              <w:t>860</w:t>
            </w:r>
            <w:r w:rsidRPr="00A21752">
              <w:rPr>
                <w:rFonts w:ascii="Arial" w:eastAsia="Times New Roman" w:hAnsi="Arial" w:cs="Arial"/>
                <w:color w:val="000000"/>
                <w:sz w:val="16"/>
                <w:szCs w:val="16"/>
                <w:lang w:val="es-MX" w:eastAsia="es-MX"/>
              </w:rPr>
              <w:t>.</w:t>
            </w:r>
            <w:r w:rsidR="00BA28F2" w:rsidRPr="00A21752">
              <w:rPr>
                <w:rFonts w:ascii="Arial" w:eastAsia="Times New Roman" w:hAnsi="Arial" w:cs="Arial"/>
                <w:color w:val="000000"/>
                <w:sz w:val="16"/>
                <w:szCs w:val="16"/>
                <w:lang w:val="es-MX" w:eastAsia="es-MX"/>
              </w:rPr>
              <w:t>51</w:t>
            </w:r>
          </w:p>
        </w:tc>
        <w:tc>
          <w:tcPr>
            <w:tcW w:w="992" w:type="pct"/>
            <w:tcBorders>
              <w:top w:val="nil"/>
              <w:left w:val="nil"/>
              <w:bottom w:val="nil"/>
              <w:right w:val="single" w:sz="8" w:space="0" w:color="000000"/>
            </w:tcBorders>
            <w:noWrap/>
            <w:vAlign w:val="bottom"/>
            <w:hideMark/>
          </w:tcPr>
          <w:p w14:paraId="2FF93EA9" w14:textId="2696F7D3" w:rsidR="00AA19B2" w:rsidRPr="00A21752" w:rsidRDefault="008F7FC5" w:rsidP="00AA19B2">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5,279,860.51</w:t>
            </w:r>
          </w:p>
        </w:tc>
      </w:tr>
      <w:tr w:rsidR="00AA19B2" w:rsidRPr="00A21752" w14:paraId="4BFB74C1" w14:textId="77777777" w:rsidTr="00EB01AF">
        <w:trPr>
          <w:trHeight w:val="495"/>
          <w:jc w:val="center"/>
        </w:trPr>
        <w:tc>
          <w:tcPr>
            <w:tcW w:w="3023" w:type="pct"/>
            <w:tcBorders>
              <w:top w:val="nil"/>
              <w:left w:val="single" w:sz="8" w:space="0" w:color="auto"/>
              <w:bottom w:val="nil"/>
              <w:right w:val="single" w:sz="8" w:space="0" w:color="000000"/>
            </w:tcBorders>
            <w:vAlign w:val="center"/>
            <w:hideMark/>
          </w:tcPr>
          <w:p w14:paraId="10004EA8" w14:textId="77777777" w:rsidR="00AA19B2" w:rsidRPr="00A21752" w:rsidRDefault="00AA19B2" w:rsidP="00AA19B2">
            <w:pPr>
              <w:spacing w:after="0" w:line="240" w:lineRule="auto"/>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noWrap/>
            <w:vAlign w:val="bottom"/>
            <w:hideMark/>
          </w:tcPr>
          <w:p w14:paraId="76D6396D" w14:textId="537D0BBE" w:rsidR="00AA19B2" w:rsidRPr="00A21752" w:rsidRDefault="00532FCA" w:rsidP="00AA19B2">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21,358,358.00</w:t>
            </w:r>
          </w:p>
        </w:tc>
        <w:tc>
          <w:tcPr>
            <w:tcW w:w="992" w:type="pct"/>
            <w:tcBorders>
              <w:top w:val="nil"/>
              <w:left w:val="nil"/>
              <w:bottom w:val="nil"/>
              <w:right w:val="single" w:sz="8" w:space="0" w:color="000000"/>
            </w:tcBorders>
            <w:noWrap/>
            <w:vAlign w:val="bottom"/>
            <w:hideMark/>
          </w:tcPr>
          <w:p w14:paraId="136605DC" w14:textId="737BDD72" w:rsidR="00AA19B2" w:rsidRPr="00A21752" w:rsidRDefault="00532FCA" w:rsidP="00AA19B2">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21,358,358.00</w:t>
            </w:r>
          </w:p>
        </w:tc>
      </w:tr>
      <w:tr w:rsidR="00AA19B2" w:rsidRPr="00A21752" w14:paraId="035C1856" w14:textId="77777777" w:rsidTr="00EB01AF">
        <w:trPr>
          <w:trHeight w:val="330"/>
          <w:jc w:val="center"/>
        </w:trPr>
        <w:tc>
          <w:tcPr>
            <w:tcW w:w="3023" w:type="pct"/>
            <w:tcBorders>
              <w:top w:val="nil"/>
              <w:left w:val="single" w:sz="8" w:space="0" w:color="auto"/>
              <w:bottom w:val="nil"/>
              <w:right w:val="single" w:sz="8" w:space="0" w:color="000000"/>
            </w:tcBorders>
            <w:vAlign w:val="center"/>
            <w:hideMark/>
          </w:tcPr>
          <w:p w14:paraId="08BAF3EC" w14:textId="77777777" w:rsidR="00AA19B2" w:rsidRPr="00A21752" w:rsidRDefault="00AA19B2" w:rsidP="00AA19B2">
            <w:pPr>
              <w:spacing w:after="0" w:line="240" w:lineRule="auto"/>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noWrap/>
            <w:vAlign w:val="bottom"/>
            <w:hideMark/>
          </w:tcPr>
          <w:p w14:paraId="072C561E" w14:textId="0CED2D5A" w:rsidR="00AA19B2" w:rsidRPr="00A21752" w:rsidRDefault="00BA28F2" w:rsidP="00AA19B2">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22</w:t>
            </w:r>
            <w:r w:rsidR="00532FCA" w:rsidRPr="00A21752">
              <w:rPr>
                <w:rFonts w:ascii="Arial" w:eastAsia="Times New Roman" w:hAnsi="Arial" w:cs="Arial"/>
                <w:color w:val="000000"/>
                <w:sz w:val="16"/>
                <w:szCs w:val="16"/>
                <w:lang w:val="es-MX" w:eastAsia="es-MX"/>
              </w:rPr>
              <w:t>,</w:t>
            </w:r>
            <w:r w:rsidRPr="00A21752">
              <w:rPr>
                <w:rFonts w:ascii="Arial" w:eastAsia="Times New Roman" w:hAnsi="Arial" w:cs="Arial"/>
                <w:color w:val="000000"/>
                <w:sz w:val="16"/>
                <w:szCs w:val="16"/>
                <w:lang w:val="es-MX" w:eastAsia="es-MX"/>
              </w:rPr>
              <w:t>447</w:t>
            </w:r>
            <w:r w:rsidR="00532FCA" w:rsidRPr="00A21752">
              <w:rPr>
                <w:rFonts w:ascii="Arial" w:eastAsia="Times New Roman" w:hAnsi="Arial" w:cs="Arial"/>
                <w:color w:val="000000"/>
                <w:sz w:val="16"/>
                <w:szCs w:val="16"/>
                <w:lang w:val="es-MX" w:eastAsia="es-MX"/>
              </w:rPr>
              <w:t>,</w:t>
            </w:r>
            <w:r w:rsidRPr="00A21752">
              <w:rPr>
                <w:rFonts w:ascii="Arial" w:eastAsia="Times New Roman" w:hAnsi="Arial" w:cs="Arial"/>
                <w:color w:val="000000"/>
                <w:sz w:val="16"/>
                <w:szCs w:val="16"/>
                <w:lang w:val="es-MX" w:eastAsia="es-MX"/>
              </w:rPr>
              <w:t>558</w:t>
            </w:r>
            <w:r w:rsidR="00532FCA" w:rsidRPr="00A21752">
              <w:rPr>
                <w:rFonts w:ascii="Arial" w:eastAsia="Times New Roman" w:hAnsi="Arial" w:cs="Arial"/>
                <w:color w:val="000000"/>
                <w:sz w:val="16"/>
                <w:szCs w:val="16"/>
                <w:lang w:val="es-MX" w:eastAsia="es-MX"/>
              </w:rPr>
              <w:t>.00</w:t>
            </w:r>
          </w:p>
        </w:tc>
        <w:tc>
          <w:tcPr>
            <w:tcW w:w="992" w:type="pct"/>
            <w:tcBorders>
              <w:top w:val="nil"/>
              <w:left w:val="nil"/>
              <w:bottom w:val="nil"/>
              <w:right w:val="single" w:sz="8" w:space="0" w:color="000000"/>
            </w:tcBorders>
            <w:noWrap/>
            <w:vAlign w:val="bottom"/>
            <w:hideMark/>
          </w:tcPr>
          <w:p w14:paraId="4AF064E9" w14:textId="446619B3" w:rsidR="00AA19B2" w:rsidRPr="00A21752" w:rsidRDefault="00BA28F2" w:rsidP="00AA19B2">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val="es-MX" w:eastAsia="es-MX"/>
              </w:rPr>
              <w:t>22,447,558.00</w:t>
            </w:r>
          </w:p>
        </w:tc>
      </w:tr>
      <w:tr w:rsidR="00EB01AF" w:rsidRPr="00A21752" w14:paraId="4C9F6110" w14:textId="77777777" w:rsidTr="00EB01AF">
        <w:trPr>
          <w:trHeight w:val="315"/>
          <w:jc w:val="center"/>
        </w:trPr>
        <w:tc>
          <w:tcPr>
            <w:tcW w:w="3023" w:type="pct"/>
            <w:tcBorders>
              <w:top w:val="nil"/>
              <w:left w:val="single" w:sz="8" w:space="0" w:color="auto"/>
              <w:bottom w:val="single" w:sz="8" w:space="0" w:color="auto"/>
              <w:right w:val="single" w:sz="8" w:space="0" w:color="000000"/>
            </w:tcBorders>
            <w:vAlign w:val="center"/>
            <w:hideMark/>
          </w:tcPr>
          <w:p w14:paraId="7F1E5EF9" w14:textId="77777777" w:rsidR="00EB01AF" w:rsidRPr="00A21752" w:rsidRDefault="00EB01AF">
            <w:pPr>
              <w:spacing w:after="0" w:line="240" w:lineRule="auto"/>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noWrap/>
            <w:vAlign w:val="center"/>
            <w:hideMark/>
          </w:tcPr>
          <w:p w14:paraId="4B2E7E74" w14:textId="77777777" w:rsidR="00EB01AF" w:rsidRPr="00A21752" w:rsidRDefault="00EB01AF">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noWrap/>
            <w:vAlign w:val="center"/>
            <w:hideMark/>
          </w:tcPr>
          <w:p w14:paraId="51B5F5B1" w14:textId="77777777" w:rsidR="00EB01AF" w:rsidRPr="00A21752" w:rsidRDefault="00EB01AF">
            <w:pPr>
              <w:spacing w:after="0" w:line="240" w:lineRule="auto"/>
              <w:jc w:val="center"/>
              <w:rPr>
                <w:rFonts w:ascii="Arial" w:eastAsia="Times New Roman" w:hAnsi="Arial" w:cs="Arial"/>
                <w:color w:val="000000"/>
                <w:sz w:val="16"/>
                <w:szCs w:val="16"/>
                <w:lang w:val="es-MX" w:eastAsia="es-MX"/>
              </w:rPr>
            </w:pPr>
            <w:r w:rsidRPr="00A21752">
              <w:rPr>
                <w:rFonts w:ascii="Arial" w:eastAsia="Times New Roman" w:hAnsi="Arial" w:cs="Arial"/>
                <w:color w:val="000000"/>
                <w:sz w:val="16"/>
                <w:szCs w:val="16"/>
                <w:lang w:eastAsia="es-MX"/>
              </w:rPr>
              <w:t>0.00</w:t>
            </w:r>
          </w:p>
        </w:tc>
      </w:tr>
    </w:tbl>
    <w:p w14:paraId="1D352950" w14:textId="77777777" w:rsidR="00EB01AF" w:rsidRPr="00A21752" w:rsidRDefault="00EB01AF" w:rsidP="006245F6">
      <w:pPr>
        <w:spacing w:after="0" w:line="240" w:lineRule="auto"/>
        <w:jc w:val="both"/>
        <w:rPr>
          <w:rFonts w:ascii="Arial" w:hAnsi="Arial" w:cs="Arial"/>
          <w:bCs/>
          <w:caps/>
          <w:sz w:val="20"/>
          <w:szCs w:val="20"/>
          <w:lang w:val="es-MX"/>
        </w:rPr>
      </w:pPr>
    </w:p>
    <w:p w14:paraId="5BFC3EC9"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aps/>
          <w:color w:val="002060"/>
          <w:sz w:val="20"/>
          <w:szCs w:val="20"/>
          <w:lang w:val="es-MX"/>
        </w:rPr>
        <w:t>10.- Información sobre la deuda y el reporte analítico de la deuda.</w:t>
      </w:r>
    </w:p>
    <w:p w14:paraId="77017F01" w14:textId="77777777" w:rsidR="00EB01AF" w:rsidRPr="00A21752" w:rsidRDefault="00EB01AF" w:rsidP="00EB01AF">
      <w:pPr>
        <w:spacing w:after="0" w:line="240" w:lineRule="auto"/>
        <w:jc w:val="both"/>
        <w:rPr>
          <w:rFonts w:ascii="Arial" w:hAnsi="Arial" w:cs="Arial"/>
          <w:bCs/>
          <w:sz w:val="20"/>
          <w:szCs w:val="20"/>
          <w:lang w:val="es-MX"/>
        </w:rPr>
      </w:pPr>
      <w:r w:rsidRPr="00A21752">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0F724F57" w14:textId="77777777" w:rsidR="00EB01AF" w:rsidRPr="00A21752" w:rsidRDefault="00EB01AF" w:rsidP="00EB01AF">
      <w:pPr>
        <w:spacing w:after="0" w:line="240" w:lineRule="auto"/>
        <w:jc w:val="both"/>
        <w:rPr>
          <w:rFonts w:ascii="Arial" w:hAnsi="Arial" w:cs="Arial"/>
          <w:b/>
          <w:bCs/>
          <w:sz w:val="20"/>
          <w:szCs w:val="20"/>
          <w:lang w:val="es-MX"/>
        </w:rPr>
      </w:pPr>
    </w:p>
    <w:p w14:paraId="2F5A6764"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olor w:val="002060"/>
          <w:sz w:val="20"/>
          <w:szCs w:val="20"/>
          <w:lang w:val="es-MX"/>
        </w:rPr>
        <w:t xml:space="preserve">11.- </w:t>
      </w:r>
      <w:r w:rsidRPr="00A21752">
        <w:rPr>
          <w:rFonts w:ascii="Arial" w:hAnsi="Arial" w:cs="Arial"/>
          <w:b/>
          <w:bCs/>
          <w:caps/>
          <w:color w:val="002060"/>
          <w:sz w:val="20"/>
          <w:szCs w:val="20"/>
          <w:lang w:val="es-MX"/>
        </w:rPr>
        <w:t>Procesos de mejora</w:t>
      </w:r>
    </w:p>
    <w:p w14:paraId="3A3D364E" w14:textId="77777777" w:rsidR="00EB01AF" w:rsidRPr="00A21752" w:rsidRDefault="00EB01AF" w:rsidP="00D91BF0">
      <w:pPr>
        <w:numPr>
          <w:ilvl w:val="0"/>
          <w:numId w:val="9"/>
        </w:numPr>
        <w:spacing w:after="0" w:line="240" w:lineRule="auto"/>
        <w:contextualSpacing/>
        <w:jc w:val="both"/>
        <w:rPr>
          <w:rFonts w:ascii="Arial" w:hAnsi="Arial" w:cs="Arial"/>
          <w:b/>
          <w:sz w:val="20"/>
          <w:szCs w:val="20"/>
        </w:rPr>
      </w:pPr>
      <w:r w:rsidRPr="00A21752">
        <w:rPr>
          <w:rFonts w:ascii="Arial" w:hAnsi="Arial" w:cs="Arial"/>
          <w:b/>
          <w:sz w:val="20"/>
          <w:szCs w:val="20"/>
          <w:lang w:val="es-MX"/>
        </w:rPr>
        <w:t xml:space="preserve">Principales políticas de control interno. </w:t>
      </w:r>
    </w:p>
    <w:p w14:paraId="5959130B"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En el</w:t>
      </w:r>
      <w:r w:rsidRPr="00A21752">
        <w:rPr>
          <w:rFonts w:ascii="Arial" w:hAnsi="Arial" w:cs="Arial"/>
          <w:b/>
          <w:sz w:val="20"/>
          <w:szCs w:val="20"/>
        </w:rPr>
        <w:t xml:space="preserve"> </w:t>
      </w:r>
      <w:r w:rsidRPr="00A21752">
        <w:rPr>
          <w:rFonts w:ascii="Arial" w:hAnsi="Arial" w:cs="Arial"/>
          <w:bCs/>
          <w:sz w:val="20"/>
          <w:szCs w:val="20"/>
        </w:rPr>
        <w:t>ente</w:t>
      </w:r>
      <w:r w:rsidRPr="00A21752">
        <w:rPr>
          <w:rFonts w:ascii="Arial" w:hAnsi="Arial" w:cs="Arial"/>
          <w:bCs/>
          <w:sz w:val="20"/>
          <w:szCs w:val="20"/>
          <w:lang w:val="es-MX"/>
        </w:rPr>
        <w:t>, hemos establecido control interno con el objeto de la mejora continua, siendo las siguientes:</w:t>
      </w:r>
    </w:p>
    <w:p w14:paraId="493C7C7D" w14:textId="77777777" w:rsidR="00EB01AF" w:rsidRPr="00A21752" w:rsidRDefault="00EB01AF" w:rsidP="00EB01AF">
      <w:pPr>
        <w:spacing w:after="0"/>
        <w:jc w:val="both"/>
        <w:rPr>
          <w:rFonts w:ascii="Arial" w:hAnsi="Arial" w:cs="Arial"/>
          <w:b/>
          <w:bCs/>
          <w:sz w:val="20"/>
          <w:szCs w:val="20"/>
          <w:lang w:val="es-MX"/>
        </w:rPr>
      </w:pPr>
    </w:p>
    <w:p w14:paraId="3080AC0A"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1.- Lo primero en realizar fue cambiar de sistema de contabilidad gubernamental, para estar alineado con toda la normatividad que establecen tanto los entes federales como estatales.</w:t>
      </w:r>
    </w:p>
    <w:p w14:paraId="5354D34C"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2.- Estrictamente elaborar el Programa Operativo Anual, para tener las bases fundamentales para la generación del presupuesto de egresos.</w:t>
      </w:r>
    </w:p>
    <w:p w14:paraId="783AF860"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3.- Determinar las unidades responsables que intervienen en la administración Institucional, para que ninguna se quede fuera del presupuesto.</w:t>
      </w:r>
    </w:p>
    <w:p w14:paraId="09577F0D"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7CB1D914"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5.- Otra política de control interno es que, esta Institución se dedicó a elaborar reglamentos para efectos de normar las diferentes actividades del personal y de cada unidad responsable, de acuerdo con los diferentes programas y proyectos establecidos.</w:t>
      </w:r>
    </w:p>
    <w:p w14:paraId="4DE1DFC8"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6.- Era necesario que se definieran los programas presupuestarios, proyectos y/o acciones a realizar o ejecutar cada responsable de un presupuesto.</w:t>
      </w:r>
    </w:p>
    <w:p w14:paraId="6D52DDE3" w14:textId="77777777" w:rsidR="00EB01AF" w:rsidRPr="00A21752" w:rsidRDefault="00EB01AF" w:rsidP="00EB01AF">
      <w:pPr>
        <w:spacing w:after="0" w:line="240" w:lineRule="auto"/>
        <w:contextualSpacing/>
        <w:jc w:val="both"/>
        <w:rPr>
          <w:rFonts w:ascii="Arial" w:hAnsi="Arial" w:cs="Arial"/>
          <w:bCs/>
          <w:sz w:val="20"/>
          <w:szCs w:val="20"/>
          <w:lang w:val="es-MX"/>
        </w:rPr>
      </w:pPr>
    </w:p>
    <w:p w14:paraId="1F172C54"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Sin embargo, es necesario que se siga trabajando al respecto para mejorar el control interno, por lo que se trabajará en lo siguiente:</w:t>
      </w:r>
    </w:p>
    <w:p w14:paraId="570C447E"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1.- Procedimientos para efectos de determinar el flujo de la documentación, en cada una de las áreas responsables, para poder, adquirir, recepción de bienes o servicios, registro y archivo.</w:t>
      </w:r>
    </w:p>
    <w:p w14:paraId="0CAC7589"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2.- Crear procedimientos para efectos de toma de decisiones cuando implican erogaciones o salidas de recursos.</w:t>
      </w:r>
    </w:p>
    <w:p w14:paraId="4F25C17D"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t>3.- Establecer los lineamientos para efectos de contar con la documentación soporte de las operaciones, misma que debe ser con requisitos fiscales.</w:t>
      </w:r>
    </w:p>
    <w:p w14:paraId="767CC581" w14:textId="77777777" w:rsidR="00EB01AF" w:rsidRPr="00A21752" w:rsidRDefault="00EB01AF" w:rsidP="00EB01AF">
      <w:pPr>
        <w:spacing w:after="0" w:line="240" w:lineRule="auto"/>
        <w:ind w:left="1068"/>
        <w:contextualSpacing/>
        <w:jc w:val="both"/>
        <w:rPr>
          <w:rFonts w:ascii="Arial" w:hAnsi="Arial" w:cs="Arial"/>
          <w:bCs/>
          <w:sz w:val="20"/>
          <w:szCs w:val="20"/>
          <w:lang w:val="es-MX"/>
        </w:rPr>
      </w:pPr>
      <w:r w:rsidRPr="00A21752">
        <w:rPr>
          <w:rFonts w:ascii="Arial" w:hAnsi="Arial" w:cs="Arial"/>
          <w:bCs/>
          <w:sz w:val="20"/>
          <w:szCs w:val="20"/>
          <w:lang w:val="es-MX"/>
        </w:rPr>
        <w:lastRenderedPageBreak/>
        <w:t>4.- Lineamientos para el otorgamiento de los subsidios, viáticos, combustible, pago de nómina.</w:t>
      </w:r>
    </w:p>
    <w:p w14:paraId="2BB1D1B0" w14:textId="77777777" w:rsidR="00EB01AF" w:rsidRPr="00A21752" w:rsidRDefault="00EB01AF" w:rsidP="00EB01AF">
      <w:pPr>
        <w:spacing w:after="0"/>
        <w:ind w:left="1068"/>
        <w:contextualSpacing/>
        <w:jc w:val="both"/>
        <w:rPr>
          <w:rFonts w:ascii="Arial" w:hAnsi="Arial" w:cs="Arial"/>
          <w:sz w:val="20"/>
          <w:szCs w:val="20"/>
        </w:rPr>
      </w:pPr>
      <w:r w:rsidRPr="00A21752">
        <w:rPr>
          <w:rFonts w:ascii="Arial" w:hAnsi="Arial" w:cs="Arial"/>
          <w:bCs/>
          <w:sz w:val="20"/>
          <w:szCs w:val="20"/>
          <w:lang w:val="es-MX"/>
        </w:rPr>
        <w:t>5.- Crear lineamientos para el control y registro de los bienes patrimoniales.</w:t>
      </w:r>
    </w:p>
    <w:p w14:paraId="5FC60F19" w14:textId="77777777" w:rsidR="00EB01AF" w:rsidRPr="00A21752" w:rsidRDefault="00EB01AF" w:rsidP="00EB01AF">
      <w:pPr>
        <w:spacing w:after="0"/>
        <w:jc w:val="both"/>
        <w:rPr>
          <w:rFonts w:ascii="Arial" w:hAnsi="Arial" w:cs="Arial"/>
          <w:b/>
          <w:bCs/>
          <w:sz w:val="20"/>
          <w:szCs w:val="20"/>
          <w:lang w:val="es-MX"/>
        </w:rPr>
      </w:pPr>
    </w:p>
    <w:p w14:paraId="4C3E1AD5"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olor w:val="002060"/>
          <w:sz w:val="20"/>
          <w:szCs w:val="20"/>
          <w:lang w:val="es-MX"/>
        </w:rPr>
        <w:t xml:space="preserve">12.- </w:t>
      </w:r>
      <w:r w:rsidRPr="00A21752">
        <w:rPr>
          <w:rFonts w:ascii="Arial" w:hAnsi="Arial" w:cs="Arial"/>
          <w:b/>
          <w:bCs/>
          <w:caps/>
          <w:color w:val="002060"/>
          <w:sz w:val="20"/>
          <w:szCs w:val="20"/>
          <w:lang w:val="es-MX"/>
        </w:rPr>
        <w:t xml:space="preserve">Información por segmentos </w:t>
      </w:r>
    </w:p>
    <w:p w14:paraId="059834AD" w14:textId="77777777" w:rsidR="00EB01AF" w:rsidRPr="00A21752" w:rsidRDefault="00EB01AF" w:rsidP="00EB01AF">
      <w:pPr>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3B29756A" w14:textId="77777777" w:rsidR="00EB01AF" w:rsidRPr="00A21752" w:rsidRDefault="00EB01AF" w:rsidP="00EB01AF">
      <w:pPr>
        <w:spacing w:after="0"/>
        <w:jc w:val="both"/>
        <w:rPr>
          <w:rFonts w:ascii="Arial" w:hAnsi="Arial" w:cs="Arial"/>
          <w:bCs/>
          <w:sz w:val="20"/>
          <w:szCs w:val="20"/>
          <w:lang w:val="es-MX"/>
        </w:rPr>
      </w:pPr>
    </w:p>
    <w:p w14:paraId="408A2F8F"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olor w:val="002060"/>
          <w:sz w:val="20"/>
          <w:szCs w:val="20"/>
          <w:lang w:val="es-MX"/>
        </w:rPr>
        <w:t xml:space="preserve">13.- </w:t>
      </w:r>
      <w:r w:rsidRPr="00A21752">
        <w:rPr>
          <w:rFonts w:ascii="Arial" w:hAnsi="Arial" w:cs="Arial"/>
          <w:b/>
          <w:bCs/>
          <w:caps/>
          <w:color w:val="002060"/>
          <w:sz w:val="20"/>
          <w:szCs w:val="20"/>
          <w:lang w:val="es-MX"/>
        </w:rPr>
        <w:t>Eventos posteriores al cierre</w:t>
      </w:r>
    </w:p>
    <w:p w14:paraId="104F68CE" w14:textId="77777777" w:rsidR="00EB01AF" w:rsidRPr="00A21752" w:rsidRDefault="00EB01AF" w:rsidP="00EB01AF">
      <w:pPr>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En el </w:t>
      </w:r>
      <w:r w:rsidRPr="00A21752">
        <w:rPr>
          <w:rFonts w:ascii="Arial" w:hAnsi="Arial" w:cs="Arial"/>
          <w:bCs/>
          <w:sz w:val="20"/>
          <w:szCs w:val="20"/>
        </w:rPr>
        <w:t>ente</w:t>
      </w:r>
      <w:r w:rsidRPr="00A21752">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A21752">
        <w:rPr>
          <w:rFonts w:ascii="Arial" w:hAnsi="Arial" w:cs="Arial"/>
          <w:bCs/>
          <w:sz w:val="20"/>
          <w:szCs w:val="20"/>
        </w:rPr>
        <w:t>ente</w:t>
      </w:r>
      <w:r w:rsidRPr="00A21752">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517450DF" w14:textId="77777777" w:rsidR="00EB01AF" w:rsidRPr="00A21752" w:rsidRDefault="00EB01AF" w:rsidP="00EB01AF">
      <w:pPr>
        <w:spacing w:after="0" w:line="240" w:lineRule="auto"/>
        <w:jc w:val="both"/>
        <w:rPr>
          <w:rFonts w:ascii="Arial" w:hAnsi="Arial" w:cs="Arial"/>
          <w:b/>
          <w:bCs/>
          <w:color w:val="002060"/>
          <w:sz w:val="20"/>
          <w:szCs w:val="20"/>
          <w:lang w:val="es-MX"/>
        </w:rPr>
      </w:pPr>
    </w:p>
    <w:p w14:paraId="764F5107" w14:textId="77777777" w:rsidR="00EB01AF" w:rsidRPr="00A21752" w:rsidRDefault="00EB01AF" w:rsidP="00EB01AF">
      <w:pPr>
        <w:spacing w:after="0" w:line="240" w:lineRule="auto"/>
        <w:jc w:val="both"/>
        <w:rPr>
          <w:rFonts w:ascii="Arial" w:hAnsi="Arial" w:cs="Arial"/>
          <w:b/>
          <w:bCs/>
          <w:caps/>
          <w:color w:val="002060"/>
          <w:sz w:val="20"/>
          <w:szCs w:val="20"/>
          <w:lang w:val="es-MX"/>
        </w:rPr>
      </w:pPr>
      <w:r w:rsidRPr="00A21752">
        <w:rPr>
          <w:rFonts w:ascii="Arial" w:hAnsi="Arial" w:cs="Arial"/>
          <w:b/>
          <w:bCs/>
          <w:color w:val="002060"/>
          <w:sz w:val="20"/>
          <w:szCs w:val="20"/>
          <w:lang w:val="es-MX"/>
        </w:rPr>
        <w:t xml:space="preserve">14.- </w:t>
      </w:r>
      <w:r w:rsidRPr="00A21752">
        <w:rPr>
          <w:rFonts w:ascii="Arial" w:hAnsi="Arial" w:cs="Arial"/>
          <w:b/>
          <w:bCs/>
          <w:caps/>
          <w:color w:val="002060"/>
          <w:sz w:val="20"/>
          <w:szCs w:val="20"/>
          <w:lang w:val="es-MX"/>
        </w:rPr>
        <w:t>Responsabilidad sobre la presentación razonable de la información contable</w:t>
      </w:r>
    </w:p>
    <w:p w14:paraId="5BE46776" w14:textId="77777777" w:rsidR="00EB01AF" w:rsidRPr="00A21752" w:rsidRDefault="00EB01AF" w:rsidP="00EB01AF">
      <w:pPr>
        <w:spacing w:after="0" w:line="240" w:lineRule="auto"/>
        <w:jc w:val="both"/>
        <w:rPr>
          <w:rFonts w:ascii="Arial" w:hAnsi="Arial" w:cs="Arial"/>
          <w:bCs/>
          <w:sz w:val="20"/>
          <w:szCs w:val="20"/>
          <w:lang w:val="es-MX"/>
        </w:rPr>
      </w:pPr>
      <w:r w:rsidRPr="00A21752">
        <w:rPr>
          <w:rFonts w:ascii="Arial" w:hAnsi="Arial" w:cs="Arial"/>
          <w:bCs/>
          <w:sz w:val="20"/>
          <w:szCs w:val="20"/>
          <w:lang w:val="es-MX"/>
        </w:rPr>
        <w:t xml:space="preserve">Bajo protesta de decir verdad declaramos que los Estados Financieros y sus Notas, del </w:t>
      </w:r>
      <w:r w:rsidRPr="00A21752">
        <w:rPr>
          <w:rFonts w:ascii="Arial" w:hAnsi="Arial" w:cs="Arial"/>
          <w:bCs/>
          <w:sz w:val="20"/>
          <w:szCs w:val="20"/>
        </w:rPr>
        <w:t>ente</w:t>
      </w:r>
      <w:r w:rsidRPr="00A21752">
        <w:rPr>
          <w:rFonts w:ascii="Arial" w:hAnsi="Arial" w:cs="Arial"/>
          <w:bCs/>
          <w:sz w:val="20"/>
          <w:szCs w:val="20"/>
          <w:lang w:val="es-MX"/>
        </w:rPr>
        <w:t>, son razonablemente correctos y son responsabilidad del emisor.</w:t>
      </w:r>
    </w:p>
    <w:p w14:paraId="646205B0" w14:textId="77777777" w:rsidR="00EB01AF" w:rsidRPr="00A21752" w:rsidRDefault="00EB01AF" w:rsidP="00EB01AF">
      <w:pPr>
        <w:spacing w:after="0" w:line="240" w:lineRule="auto"/>
        <w:jc w:val="both"/>
        <w:rPr>
          <w:rFonts w:ascii="Arial" w:hAnsi="Arial" w:cs="Arial"/>
          <w:bCs/>
          <w:sz w:val="20"/>
          <w:szCs w:val="20"/>
          <w:lang w:val="es-MX"/>
        </w:rPr>
      </w:pPr>
    </w:p>
    <w:p w14:paraId="1AD89837" w14:textId="33A7A205" w:rsidR="00FC61B4" w:rsidRPr="00A21752" w:rsidRDefault="00EB01AF" w:rsidP="00AA19B2">
      <w:pPr>
        <w:spacing w:after="0" w:line="240" w:lineRule="auto"/>
        <w:jc w:val="both"/>
        <w:rPr>
          <w:rFonts w:ascii="Arial" w:hAnsi="Arial" w:cs="Arial"/>
          <w:b/>
          <w:i/>
          <w:iCs/>
          <w:sz w:val="20"/>
          <w:szCs w:val="20"/>
          <w:lang w:val="es-MX"/>
        </w:rPr>
      </w:pPr>
      <w:r w:rsidRPr="00A21752">
        <w:rPr>
          <w:rFonts w:ascii="Arial" w:hAnsi="Arial" w:cs="Arial"/>
          <w:i/>
          <w:sz w:val="20"/>
          <w:szCs w:val="20"/>
          <w:lang w:val="es-ES_tradnl"/>
        </w:rPr>
        <w:t xml:space="preserve">Los funcionarios que rubrican los presentes Estados Financieros declaran que: </w:t>
      </w:r>
      <w:r w:rsidRPr="00A21752">
        <w:rPr>
          <w:rFonts w:ascii="Arial" w:hAnsi="Arial" w:cs="Arial"/>
          <w:b/>
          <w:i/>
          <w:iCs/>
          <w:sz w:val="20"/>
          <w:szCs w:val="20"/>
          <w:lang w:val="es-MX"/>
        </w:rPr>
        <w:t xml:space="preserve">“Bajo protesta de decir verdad declaramos que los Estados Financieros y sus notas, son razonablemente correctos y </w:t>
      </w:r>
      <w:r w:rsidR="00AA19B2" w:rsidRPr="00A21752">
        <w:rPr>
          <w:rFonts w:ascii="Arial" w:hAnsi="Arial" w:cs="Arial"/>
          <w:b/>
          <w:i/>
          <w:iCs/>
          <w:sz w:val="20"/>
          <w:szCs w:val="20"/>
          <w:lang w:val="es-MX"/>
        </w:rPr>
        <w:t>son responsabilidad del emisor”</w:t>
      </w:r>
    </w:p>
    <w:p w14:paraId="40FF7827" w14:textId="77777777" w:rsidR="00AA19B2" w:rsidRPr="00A21752" w:rsidRDefault="00AA19B2" w:rsidP="00AA19B2">
      <w:pPr>
        <w:spacing w:after="0" w:line="240" w:lineRule="auto"/>
        <w:jc w:val="both"/>
        <w:rPr>
          <w:rFonts w:ascii="Arial" w:hAnsi="Arial" w:cs="Arial"/>
          <w:b/>
          <w:i/>
          <w:iCs/>
          <w:sz w:val="20"/>
          <w:szCs w:val="20"/>
          <w:lang w:val="es-MX"/>
        </w:rPr>
      </w:pPr>
    </w:p>
    <w:p w14:paraId="5273A0FA" w14:textId="77CE20B3" w:rsidR="00AB2086" w:rsidRPr="00A21752" w:rsidRDefault="007A1B58" w:rsidP="00AA19B2">
      <w:pPr>
        <w:spacing w:before="240" w:line="240" w:lineRule="auto"/>
        <w:jc w:val="center"/>
        <w:rPr>
          <w:rFonts w:ascii="Arial" w:hAnsi="Arial" w:cs="Arial"/>
          <w:b/>
          <w:color w:val="002060"/>
          <w:sz w:val="24"/>
          <w:szCs w:val="24"/>
        </w:rPr>
      </w:pPr>
      <w:r w:rsidRPr="00A21752">
        <w:rPr>
          <w:rFonts w:ascii="Arial" w:hAnsi="Arial" w:cs="Arial"/>
          <w:b/>
          <w:color w:val="002060"/>
          <w:sz w:val="24"/>
          <w:szCs w:val="24"/>
        </w:rPr>
        <w:t>B</w:t>
      </w:r>
      <w:r w:rsidR="00F02809" w:rsidRPr="00A21752">
        <w:rPr>
          <w:rFonts w:ascii="Arial" w:hAnsi="Arial" w:cs="Arial"/>
          <w:b/>
          <w:color w:val="002060"/>
          <w:sz w:val="24"/>
          <w:szCs w:val="24"/>
        </w:rPr>
        <w:t>) NOTAS DE DESGLOSE:</w:t>
      </w:r>
    </w:p>
    <w:p w14:paraId="38F3821E"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I) NOTAS AL ESTADO DE ACTIVIDADES</w:t>
      </w:r>
    </w:p>
    <w:p w14:paraId="70D396EE"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INGRESOS Y OTROS BENEFICIOS</w:t>
      </w:r>
    </w:p>
    <w:p w14:paraId="00522718" w14:textId="77777777"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INGRESOS DE GESTIÓN</w:t>
      </w:r>
    </w:p>
    <w:p w14:paraId="77B212C0" w14:textId="77777777" w:rsidR="00EB01AF" w:rsidRPr="00A21752" w:rsidRDefault="00EB01AF" w:rsidP="00EB01AF">
      <w:pPr>
        <w:spacing w:before="240"/>
        <w:jc w:val="both"/>
        <w:rPr>
          <w:rFonts w:ascii="Arial" w:hAnsi="Arial" w:cs="Arial"/>
          <w:b/>
          <w:color w:val="002060"/>
          <w:sz w:val="20"/>
          <w:szCs w:val="20"/>
        </w:rPr>
      </w:pPr>
      <w:r w:rsidRPr="00A21752">
        <w:rPr>
          <w:rFonts w:ascii="Arial" w:hAnsi="Arial" w:cs="Arial"/>
          <w:sz w:val="20"/>
          <w:szCs w:val="20"/>
        </w:rPr>
        <w:t>Este grupo está compuesto por el importe total de los ingresos provenientes de contribuciones, productos, aprovechamientos, así como de venta de bienes y prestación de servicios.</w:t>
      </w:r>
    </w:p>
    <w:p w14:paraId="0586405F" w14:textId="0F9EC73E" w:rsidR="00EB01AF" w:rsidRPr="00A21752" w:rsidRDefault="00EB01AF" w:rsidP="00EB01AF">
      <w:pPr>
        <w:spacing w:after="0" w:line="240" w:lineRule="auto"/>
        <w:jc w:val="both"/>
        <w:rPr>
          <w:rFonts w:ascii="Arial" w:hAnsi="Arial" w:cs="Arial"/>
          <w:sz w:val="20"/>
          <w:szCs w:val="20"/>
        </w:rPr>
      </w:pPr>
      <w:r w:rsidRPr="00A21752">
        <w:rPr>
          <w:rFonts w:ascii="Arial" w:hAnsi="Arial" w:cs="Arial"/>
          <w:sz w:val="20"/>
          <w:szCs w:val="20"/>
        </w:rPr>
        <w:t xml:space="preserve">El rubro de Ingresos por </w:t>
      </w:r>
      <w:r w:rsidRPr="00A21752">
        <w:rPr>
          <w:rFonts w:ascii="Arial" w:hAnsi="Arial" w:cs="Arial"/>
          <w:b/>
          <w:sz w:val="20"/>
          <w:szCs w:val="20"/>
        </w:rPr>
        <w:t>VENTA DE BIENES Y PRESTACIÓN DE SERVICIOS;</w:t>
      </w:r>
      <w:r w:rsidRPr="00A21752">
        <w:rPr>
          <w:rFonts w:ascii="Arial" w:hAnsi="Arial" w:cs="Arial"/>
          <w:sz w:val="20"/>
          <w:szCs w:val="20"/>
        </w:rPr>
        <w:t xml:space="preserve"> registra un saldo por un importe de </w:t>
      </w:r>
      <w:r w:rsidRPr="00A21752">
        <w:rPr>
          <w:rFonts w:ascii="Arial" w:eastAsia="Times New Roman" w:hAnsi="Arial" w:cs="Arial"/>
          <w:b/>
          <w:sz w:val="20"/>
          <w:szCs w:val="20"/>
          <w:lang w:eastAsia="es-MX"/>
        </w:rPr>
        <w:t xml:space="preserve">$ </w:t>
      </w:r>
      <w:r w:rsidR="00532FCA" w:rsidRPr="00A21752">
        <w:rPr>
          <w:rFonts w:ascii="Arial" w:hAnsi="Arial" w:cs="Arial"/>
          <w:b/>
          <w:bCs/>
          <w:sz w:val="20"/>
          <w:szCs w:val="20"/>
        </w:rPr>
        <w:t>5,</w:t>
      </w:r>
      <w:r w:rsidR="00C526E1" w:rsidRPr="00A21752">
        <w:rPr>
          <w:rFonts w:ascii="Arial" w:hAnsi="Arial" w:cs="Arial"/>
          <w:b/>
          <w:bCs/>
          <w:sz w:val="20"/>
          <w:szCs w:val="20"/>
        </w:rPr>
        <w:t>279</w:t>
      </w:r>
      <w:r w:rsidR="00532FCA" w:rsidRPr="00A21752">
        <w:rPr>
          <w:rFonts w:ascii="Arial" w:hAnsi="Arial" w:cs="Arial"/>
          <w:b/>
          <w:bCs/>
          <w:sz w:val="20"/>
          <w:szCs w:val="20"/>
        </w:rPr>
        <w:t>,</w:t>
      </w:r>
      <w:r w:rsidR="00C526E1" w:rsidRPr="00A21752">
        <w:rPr>
          <w:rFonts w:ascii="Arial" w:hAnsi="Arial" w:cs="Arial"/>
          <w:b/>
          <w:bCs/>
          <w:sz w:val="20"/>
          <w:szCs w:val="20"/>
        </w:rPr>
        <w:t>860</w:t>
      </w:r>
      <w:r w:rsidR="00532FCA" w:rsidRPr="00A21752">
        <w:rPr>
          <w:rFonts w:ascii="Arial" w:hAnsi="Arial" w:cs="Arial"/>
          <w:b/>
          <w:bCs/>
          <w:sz w:val="20"/>
          <w:szCs w:val="20"/>
        </w:rPr>
        <w:t>.</w:t>
      </w:r>
      <w:r w:rsidR="00C526E1" w:rsidRPr="00A21752">
        <w:rPr>
          <w:rFonts w:ascii="Arial" w:hAnsi="Arial" w:cs="Arial"/>
          <w:b/>
          <w:bCs/>
          <w:sz w:val="20"/>
          <w:szCs w:val="20"/>
        </w:rPr>
        <w:t>51</w:t>
      </w:r>
      <w:r w:rsidRPr="00A21752">
        <w:rPr>
          <w:rFonts w:ascii="Arial" w:eastAsia="Times New Roman" w:hAnsi="Arial" w:cs="Arial"/>
          <w:b/>
          <w:bCs/>
          <w:color w:val="000000"/>
          <w:sz w:val="20"/>
          <w:szCs w:val="20"/>
          <w:lang w:val="es-MX" w:eastAsia="es-MX"/>
        </w:rPr>
        <w:t>,</w:t>
      </w:r>
      <w:r w:rsidRPr="00A21752">
        <w:rPr>
          <w:rFonts w:ascii="Arial" w:hAnsi="Arial" w:cs="Arial"/>
          <w:color w:val="000000"/>
          <w:sz w:val="16"/>
          <w:szCs w:val="16"/>
        </w:rPr>
        <w:t xml:space="preserve"> </w:t>
      </w:r>
      <w:r w:rsidRPr="00A21752">
        <w:rPr>
          <w:rFonts w:ascii="Arial" w:hAnsi="Arial" w:cs="Arial"/>
          <w:b/>
          <w:bCs/>
          <w:sz w:val="20"/>
          <w:szCs w:val="20"/>
        </w:rPr>
        <w:t>(</w:t>
      </w:r>
      <w:r w:rsidR="00532FCA" w:rsidRPr="00A21752">
        <w:rPr>
          <w:rFonts w:ascii="Arial" w:hAnsi="Arial" w:cs="Arial"/>
          <w:b/>
          <w:bCs/>
          <w:sz w:val="20"/>
          <w:szCs w:val="20"/>
        </w:rPr>
        <w:t xml:space="preserve">Cinco Millones </w:t>
      </w:r>
      <w:r w:rsidR="00C526E1" w:rsidRPr="00A21752">
        <w:rPr>
          <w:rFonts w:ascii="Arial" w:hAnsi="Arial" w:cs="Arial"/>
          <w:b/>
          <w:bCs/>
          <w:sz w:val="20"/>
          <w:szCs w:val="20"/>
        </w:rPr>
        <w:t xml:space="preserve">Doscientos Setenta y Nueve Mil Ochocientos Sesenta </w:t>
      </w:r>
      <w:proofErr w:type="gramStart"/>
      <w:r w:rsidR="00C526E1" w:rsidRPr="00A21752">
        <w:rPr>
          <w:rFonts w:ascii="Arial" w:hAnsi="Arial" w:cs="Arial"/>
          <w:b/>
          <w:bCs/>
          <w:sz w:val="20"/>
          <w:szCs w:val="20"/>
        </w:rPr>
        <w:t>P</w:t>
      </w:r>
      <w:r w:rsidR="0086722B" w:rsidRPr="00A21752">
        <w:rPr>
          <w:rFonts w:ascii="Arial" w:hAnsi="Arial" w:cs="Arial"/>
          <w:b/>
          <w:bCs/>
          <w:sz w:val="20"/>
          <w:szCs w:val="20"/>
        </w:rPr>
        <w:t>esos</w:t>
      </w:r>
      <w:proofErr w:type="gramEnd"/>
      <w:r w:rsidR="0086722B" w:rsidRPr="00A21752">
        <w:rPr>
          <w:rFonts w:ascii="Arial" w:hAnsi="Arial" w:cs="Arial"/>
          <w:b/>
          <w:bCs/>
          <w:sz w:val="20"/>
          <w:szCs w:val="20"/>
        </w:rPr>
        <w:t xml:space="preserve"> </w:t>
      </w:r>
      <w:r w:rsidR="00C526E1" w:rsidRPr="00A21752">
        <w:rPr>
          <w:rFonts w:ascii="Arial" w:hAnsi="Arial" w:cs="Arial"/>
          <w:b/>
          <w:bCs/>
          <w:sz w:val="20"/>
          <w:szCs w:val="20"/>
        </w:rPr>
        <w:t>51</w:t>
      </w:r>
      <w:r w:rsidRPr="00A21752">
        <w:rPr>
          <w:rFonts w:ascii="Arial" w:hAnsi="Arial" w:cs="Arial"/>
          <w:b/>
          <w:bCs/>
          <w:sz w:val="20"/>
          <w:szCs w:val="20"/>
        </w:rPr>
        <w:t>/100 M.N.)</w:t>
      </w:r>
      <w:r w:rsidRPr="00A21752">
        <w:rPr>
          <w:rFonts w:ascii="Arial" w:eastAsia="Times New Roman" w:hAnsi="Arial" w:cs="Arial"/>
          <w:bCs/>
          <w:sz w:val="20"/>
          <w:szCs w:val="20"/>
          <w:lang w:eastAsia="es-MX"/>
        </w:rPr>
        <w:t>,</w:t>
      </w:r>
      <w:r w:rsidRPr="00A21752">
        <w:rPr>
          <w:rFonts w:ascii="Arial" w:hAnsi="Arial" w:cs="Arial"/>
          <w:sz w:val="20"/>
          <w:szCs w:val="20"/>
        </w:rPr>
        <w:t xml:space="preserve"> mismo que comprende el total de los ingresos propios los conceptos publicados y autorizados en el tabulador de precios para el ciclo escolar 2024-2025.</w:t>
      </w:r>
    </w:p>
    <w:p w14:paraId="7068BD82" w14:textId="77777777" w:rsidR="007A1B58" w:rsidRPr="00A21752" w:rsidRDefault="007A1B58" w:rsidP="006245F6">
      <w:pPr>
        <w:spacing w:before="240" w:line="240" w:lineRule="auto"/>
        <w:jc w:val="both"/>
        <w:rPr>
          <w:rFonts w:ascii="Arial" w:hAnsi="Arial" w:cs="Arial"/>
          <w:b/>
          <w:sz w:val="20"/>
          <w:szCs w:val="20"/>
        </w:rPr>
      </w:pPr>
      <w:r w:rsidRPr="00A21752">
        <w:rPr>
          <w:rFonts w:ascii="Arial" w:hAnsi="Arial" w:cs="Arial"/>
          <w:b/>
          <w:sz w:val="20"/>
          <w:szCs w:val="20"/>
        </w:rPr>
        <w:lastRenderedPageBreak/>
        <w:t>PARTICIPACIONES, APORTACIONES, CONVENIOS, INCENTIVOS DERIVADOS DE LA COLABORACIÓN FISCAL, FONDOS DISTINTOS DE APORTACIONES, TRANSFERENCIAS, ASIGNACIONES, SUBSIDIOS Y SUBVENCIONES, Y PENSIONES Y JUBILACIONES.</w:t>
      </w:r>
    </w:p>
    <w:p w14:paraId="7D3B21A7" w14:textId="77777777"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1E9DB8B" w14:textId="0934D078" w:rsidR="000009FA"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 xml:space="preserve">4.2.1. El rubro de </w:t>
      </w:r>
      <w:r w:rsidRPr="00A21752">
        <w:rPr>
          <w:rFonts w:ascii="Arial" w:hAnsi="Arial" w:cs="Arial"/>
          <w:b/>
          <w:sz w:val="20"/>
          <w:szCs w:val="20"/>
        </w:rPr>
        <w:t>PARTICIPACIONES, APORTACIONES, CONVENIOS, INCENTIVOS DERIVADOS DE LA COLABORACIÓN FISCAL Y FONDOS DISTINTOS DE APORTACIONES;</w:t>
      </w:r>
      <w:r w:rsidRPr="00A21752">
        <w:rPr>
          <w:rFonts w:ascii="Arial" w:hAnsi="Arial" w:cs="Arial"/>
          <w:sz w:val="20"/>
          <w:szCs w:val="20"/>
        </w:rPr>
        <w:t xml:space="preserve"> cuyo saldo es de </w:t>
      </w:r>
      <w:r w:rsidRPr="00A21752">
        <w:rPr>
          <w:rFonts w:ascii="Arial" w:eastAsia="Times New Roman" w:hAnsi="Arial" w:cs="Arial"/>
          <w:b/>
          <w:sz w:val="20"/>
          <w:szCs w:val="20"/>
          <w:lang w:eastAsia="es-MX"/>
        </w:rPr>
        <w:t xml:space="preserve">$ </w:t>
      </w:r>
      <w:r w:rsidR="0086722B" w:rsidRPr="00A21752">
        <w:rPr>
          <w:rFonts w:ascii="Arial" w:hAnsi="Arial" w:cs="Arial"/>
          <w:b/>
          <w:bCs/>
          <w:sz w:val="20"/>
          <w:szCs w:val="20"/>
        </w:rPr>
        <w:t>21,358,358</w:t>
      </w:r>
      <w:r w:rsidR="00AA19B2" w:rsidRPr="00A21752">
        <w:rPr>
          <w:rFonts w:ascii="Arial" w:hAnsi="Arial" w:cs="Arial"/>
          <w:b/>
          <w:bCs/>
          <w:sz w:val="20"/>
          <w:szCs w:val="20"/>
        </w:rPr>
        <w:t>.00 (</w:t>
      </w:r>
      <w:r w:rsidR="00C526E1" w:rsidRPr="00A21752">
        <w:rPr>
          <w:rFonts w:ascii="Arial" w:hAnsi="Arial" w:cs="Arial"/>
          <w:b/>
          <w:bCs/>
          <w:sz w:val="20"/>
          <w:szCs w:val="20"/>
        </w:rPr>
        <w:t xml:space="preserve">Veintiún </w:t>
      </w:r>
      <w:r w:rsidR="0086722B" w:rsidRPr="00A21752">
        <w:rPr>
          <w:rFonts w:ascii="Arial" w:hAnsi="Arial" w:cs="Arial"/>
          <w:b/>
          <w:bCs/>
          <w:sz w:val="20"/>
          <w:szCs w:val="20"/>
        </w:rPr>
        <w:t xml:space="preserve"> Millones Trescientos Cincuenta y Ocho Mil Trescientos Cincuenta y Ocho </w:t>
      </w:r>
      <w:r w:rsidR="00AA19B2" w:rsidRPr="00A21752">
        <w:rPr>
          <w:rFonts w:ascii="Arial" w:hAnsi="Arial" w:cs="Arial"/>
          <w:b/>
          <w:bCs/>
          <w:sz w:val="20"/>
          <w:szCs w:val="20"/>
        </w:rPr>
        <w:t xml:space="preserve"> </w:t>
      </w:r>
      <w:r w:rsidR="00C526E1" w:rsidRPr="00A21752">
        <w:rPr>
          <w:rFonts w:ascii="Arial" w:hAnsi="Arial" w:cs="Arial"/>
          <w:b/>
          <w:bCs/>
          <w:sz w:val="20"/>
          <w:szCs w:val="20"/>
        </w:rPr>
        <w:t>P</w:t>
      </w:r>
      <w:r w:rsidR="00AA19B2" w:rsidRPr="00A21752">
        <w:rPr>
          <w:rFonts w:ascii="Arial" w:hAnsi="Arial" w:cs="Arial"/>
          <w:b/>
          <w:bCs/>
          <w:sz w:val="20"/>
          <w:szCs w:val="20"/>
        </w:rPr>
        <w:t>esos 00/100 M.N.</w:t>
      </w:r>
      <w:r w:rsidRPr="00A21752">
        <w:rPr>
          <w:rFonts w:ascii="Arial" w:hAnsi="Arial" w:cs="Arial"/>
          <w:b/>
          <w:bCs/>
          <w:sz w:val="20"/>
          <w:szCs w:val="20"/>
        </w:rPr>
        <w:t>)</w:t>
      </w:r>
      <w:r w:rsidRPr="00A21752">
        <w:rPr>
          <w:rFonts w:ascii="Arial" w:eastAsia="Times New Roman" w:hAnsi="Arial" w:cs="Arial"/>
          <w:bCs/>
          <w:sz w:val="20"/>
          <w:szCs w:val="20"/>
          <w:lang w:eastAsia="es-MX"/>
        </w:rPr>
        <w:t>,</w:t>
      </w:r>
      <w:r w:rsidRPr="00A21752">
        <w:rPr>
          <w:rFonts w:ascii="Arial" w:hAnsi="Arial" w:cs="Arial"/>
          <w:sz w:val="20"/>
          <w:szCs w:val="20"/>
        </w:rPr>
        <w:t xml:space="preserve"> </w:t>
      </w:r>
      <w:r w:rsidR="000009FA" w:rsidRPr="00A21752">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02CDCB38" w14:textId="55D215C4" w:rsidR="000009FA" w:rsidRPr="00A21752" w:rsidRDefault="007A1B58" w:rsidP="000009FA">
      <w:pPr>
        <w:spacing w:before="240"/>
        <w:jc w:val="both"/>
        <w:rPr>
          <w:rFonts w:ascii="Arial" w:hAnsi="Arial" w:cs="Arial"/>
          <w:sz w:val="20"/>
          <w:szCs w:val="20"/>
        </w:rPr>
      </w:pPr>
      <w:r w:rsidRPr="00A21752">
        <w:rPr>
          <w:rFonts w:ascii="Arial" w:hAnsi="Arial" w:cs="Arial"/>
          <w:sz w:val="20"/>
          <w:szCs w:val="20"/>
        </w:rPr>
        <w:t xml:space="preserve">4.2.2 En el rubro de </w:t>
      </w:r>
      <w:r w:rsidRPr="00A21752">
        <w:rPr>
          <w:rFonts w:ascii="Arial" w:hAnsi="Arial" w:cs="Arial"/>
          <w:b/>
          <w:sz w:val="20"/>
          <w:szCs w:val="20"/>
        </w:rPr>
        <w:t>TRANSFERENCIAS, ASIGNACIONES, SUBSIDIOS Y SUBVENCIONES, Y PENSIONES Y JUBILACIONES;</w:t>
      </w:r>
      <w:r w:rsidRPr="00A21752">
        <w:rPr>
          <w:rFonts w:ascii="Arial" w:hAnsi="Arial" w:cs="Arial"/>
          <w:sz w:val="20"/>
          <w:szCs w:val="20"/>
        </w:rPr>
        <w:t xml:space="preserve"> presenta un saldo por la cantidad de </w:t>
      </w:r>
      <w:r w:rsidRPr="00A21752">
        <w:rPr>
          <w:rFonts w:ascii="Arial" w:eastAsia="Times New Roman" w:hAnsi="Arial" w:cs="Arial"/>
          <w:b/>
          <w:sz w:val="20"/>
          <w:szCs w:val="20"/>
          <w:lang w:eastAsia="es-MX"/>
        </w:rPr>
        <w:t xml:space="preserve">$ </w:t>
      </w:r>
      <w:r w:rsidR="00781BEC" w:rsidRPr="00A21752">
        <w:rPr>
          <w:rFonts w:ascii="Arial" w:hAnsi="Arial" w:cs="Arial"/>
          <w:b/>
          <w:bCs/>
          <w:sz w:val="20"/>
          <w:szCs w:val="20"/>
        </w:rPr>
        <w:t>22</w:t>
      </w:r>
      <w:r w:rsidR="0086722B" w:rsidRPr="00A21752">
        <w:rPr>
          <w:rFonts w:ascii="Arial" w:hAnsi="Arial" w:cs="Arial"/>
          <w:b/>
          <w:bCs/>
          <w:sz w:val="20"/>
          <w:szCs w:val="20"/>
        </w:rPr>
        <w:t>,</w:t>
      </w:r>
      <w:r w:rsidR="00781BEC" w:rsidRPr="00A21752">
        <w:rPr>
          <w:rFonts w:ascii="Arial" w:hAnsi="Arial" w:cs="Arial"/>
          <w:b/>
          <w:bCs/>
          <w:sz w:val="20"/>
          <w:szCs w:val="20"/>
        </w:rPr>
        <w:t>447</w:t>
      </w:r>
      <w:r w:rsidR="0086722B" w:rsidRPr="00A21752">
        <w:rPr>
          <w:rFonts w:ascii="Arial" w:hAnsi="Arial" w:cs="Arial"/>
          <w:b/>
          <w:bCs/>
          <w:sz w:val="20"/>
          <w:szCs w:val="20"/>
        </w:rPr>
        <w:t>,</w:t>
      </w:r>
      <w:r w:rsidR="00781BEC" w:rsidRPr="00A21752">
        <w:rPr>
          <w:rFonts w:ascii="Arial" w:hAnsi="Arial" w:cs="Arial"/>
          <w:b/>
          <w:bCs/>
          <w:sz w:val="20"/>
          <w:szCs w:val="20"/>
        </w:rPr>
        <w:t>558</w:t>
      </w:r>
      <w:r w:rsidR="000009FA" w:rsidRPr="00A21752">
        <w:rPr>
          <w:rFonts w:ascii="Arial" w:hAnsi="Arial" w:cs="Arial"/>
          <w:b/>
          <w:bCs/>
          <w:sz w:val="20"/>
          <w:szCs w:val="20"/>
        </w:rPr>
        <w:t>.00 (</w:t>
      </w:r>
      <w:r w:rsidR="00781BEC" w:rsidRPr="00A21752">
        <w:rPr>
          <w:rFonts w:ascii="Arial" w:hAnsi="Arial" w:cs="Arial"/>
          <w:b/>
          <w:bCs/>
          <w:sz w:val="20"/>
          <w:szCs w:val="20"/>
        </w:rPr>
        <w:t>Veintidós Millones Cuatrocientos Cuarenta y Siete Mil Quinientos Cincuenta y Ocho P</w:t>
      </w:r>
      <w:r w:rsidR="000009FA" w:rsidRPr="00A21752">
        <w:rPr>
          <w:rFonts w:ascii="Arial" w:hAnsi="Arial" w:cs="Arial"/>
          <w:b/>
          <w:bCs/>
          <w:sz w:val="20"/>
          <w:szCs w:val="20"/>
        </w:rPr>
        <w:t>esos 00/100 M.N.</w:t>
      </w:r>
      <w:r w:rsidRPr="00A21752">
        <w:rPr>
          <w:rFonts w:ascii="Arial" w:hAnsi="Arial" w:cs="Arial"/>
          <w:b/>
          <w:bCs/>
          <w:sz w:val="20"/>
          <w:szCs w:val="20"/>
        </w:rPr>
        <w:t>)</w:t>
      </w:r>
      <w:r w:rsidRPr="00A21752">
        <w:rPr>
          <w:rFonts w:ascii="Arial" w:eastAsia="Times New Roman" w:hAnsi="Arial" w:cs="Arial"/>
          <w:sz w:val="20"/>
          <w:szCs w:val="20"/>
          <w:lang w:eastAsia="es-MX"/>
        </w:rPr>
        <w:t>,</w:t>
      </w:r>
      <w:r w:rsidRPr="00A21752">
        <w:rPr>
          <w:rFonts w:ascii="Arial" w:eastAsia="Times New Roman" w:hAnsi="Arial" w:cs="Arial"/>
          <w:bCs/>
          <w:sz w:val="20"/>
          <w:szCs w:val="20"/>
          <w:lang w:eastAsia="es-MX"/>
        </w:rPr>
        <w:t xml:space="preserve"> </w:t>
      </w:r>
      <w:r w:rsidR="000009FA" w:rsidRPr="00A21752">
        <w:rPr>
          <w:rFonts w:ascii="Arial" w:eastAsia="Times New Roman" w:hAnsi="Arial" w:cs="Arial"/>
          <w:bCs/>
          <w:sz w:val="20"/>
          <w:szCs w:val="20"/>
          <w:lang w:eastAsia="es-MX"/>
        </w:rPr>
        <w:t xml:space="preserve">monto que </w:t>
      </w:r>
      <w:r w:rsidR="000009FA" w:rsidRPr="00A21752">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2DDFEE82"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OTROS INGRESOS Y BENEFICIOS</w:t>
      </w:r>
    </w:p>
    <w:p w14:paraId="3DA53825" w14:textId="77777777"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56724779" w14:textId="5D212A46"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 xml:space="preserve">En el apartado de </w:t>
      </w:r>
      <w:r w:rsidRPr="00A21752">
        <w:rPr>
          <w:rFonts w:ascii="Arial" w:hAnsi="Arial" w:cs="Arial"/>
          <w:b/>
          <w:sz w:val="20"/>
          <w:szCs w:val="20"/>
        </w:rPr>
        <w:t xml:space="preserve">TOTAL DE INGRESOS Y OTROS BENEFICIOS; </w:t>
      </w:r>
      <w:r w:rsidRPr="00A21752">
        <w:rPr>
          <w:rFonts w:ascii="Arial" w:hAnsi="Arial" w:cs="Arial"/>
          <w:sz w:val="20"/>
          <w:szCs w:val="20"/>
        </w:rPr>
        <w:t xml:space="preserve">se percibe un saldo por la cantidad de </w:t>
      </w:r>
      <w:r w:rsidRPr="00A21752">
        <w:rPr>
          <w:rFonts w:ascii="Arial" w:eastAsia="Times New Roman" w:hAnsi="Arial" w:cs="Arial"/>
          <w:b/>
          <w:sz w:val="20"/>
          <w:szCs w:val="20"/>
          <w:lang w:eastAsia="es-MX"/>
        </w:rPr>
        <w:t xml:space="preserve">$ </w:t>
      </w:r>
      <w:r w:rsidR="0086722B" w:rsidRPr="00A21752">
        <w:rPr>
          <w:rFonts w:ascii="Arial" w:hAnsi="Arial" w:cs="Arial"/>
          <w:b/>
          <w:bCs/>
          <w:sz w:val="20"/>
          <w:szCs w:val="20"/>
        </w:rPr>
        <w:t>4</w:t>
      </w:r>
      <w:r w:rsidR="00A45029" w:rsidRPr="00A21752">
        <w:rPr>
          <w:rFonts w:ascii="Arial" w:hAnsi="Arial" w:cs="Arial"/>
          <w:b/>
          <w:bCs/>
          <w:sz w:val="20"/>
          <w:szCs w:val="20"/>
        </w:rPr>
        <w:t>9,085,776.51</w:t>
      </w:r>
      <w:r w:rsidR="000009FA" w:rsidRPr="00A21752">
        <w:rPr>
          <w:rFonts w:ascii="Arial" w:hAnsi="Arial" w:cs="Arial"/>
          <w:b/>
          <w:bCs/>
          <w:sz w:val="20"/>
          <w:szCs w:val="20"/>
        </w:rPr>
        <w:t xml:space="preserve"> (</w:t>
      </w:r>
      <w:r w:rsidR="0086722B" w:rsidRPr="00A21752">
        <w:rPr>
          <w:rFonts w:ascii="Arial" w:hAnsi="Arial" w:cs="Arial"/>
          <w:b/>
          <w:bCs/>
          <w:sz w:val="20"/>
          <w:szCs w:val="20"/>
        </w:rPr>
        <w:t xml:space="preserve">Cuarenta y </w:t>
      </w:r>
      <w:r w:rsidR="00A45029" w:rsidRPr="00A21752">
        <w:rPr>
          <w:rFonts w:ascii="Arial" w:hAnsi="Arial" w:cs="Arial"/>
          <w:b/>
          <w:bCs/>
          <w:sz w:val="20"/>
          <w:szCs w:val="20"/>
        </w:rPr>
        <w:t>Nueve Millones Ochenta y Cinco Mil Setecientos Setenta y Seis P</w:t>
      </w:r>
      <w:r w:rsidR="0086722B" w:rsidRPr="00A21752">
        <w:rPr>
          <w:rFonts w:ascii="Arial" w:hAnsi="Arial" w:cs="Arial"/>
          <w:b/>
          <w:bCs/>
          <w:sz w:val="20"/>
          <w:szCs w:val="20"/>
        </w:rPr>
        <w:t xml:space="preserve">esos </w:t>
      </w:r>
      <w:r w:rsidR="00A45029" w:rsidRPr="00A21752">
        <w:rPr>
          <w:rFonts w:ascii="Arial" w:hAnsi="Arial" w:cs="Arial"/>
          <w:b/>
          <w:bCs/>
          <w:sz w:val="20"/>
          <w:szCs w:val="20"/>
        </w:rPr>
        <w:t>51</w:t>
      </w:r>
      <w:r w:rsidR="000009FA" w:rsidRPr="00A21752">
        <w:rPr>
          <w:rFonts w:ascii="Arial" w:hAnsi="Arial" w:cs="Arial"/>
          <w:b/>
          <w:bCs/>
          <w:sz w:val="20"/>
          <w:szCs w:val="20"/>
        </w:rPr>
        <w:t>/100 M.N.</w:t>
      </w:r>
      <w:r w:rsidRPr="00A21752">
        <w:rPr>
          <w:rFonts w:ascii="Arial" w:hAnsi="Arial" w:cs="Arial"/>
          <w:b/>
          <w:bCs/>
          <w:sz w:val="20"/>
          <w:szCs w:val="20"/>
        </w:rPr>
        <w:t>)</w:t>
      </w:r>
      <w:r w:rsidRPr="00A21752">
        <w:rPr>
          <w:rFonts w:ascii="Arial" w:eastAsia="Times New Roman" w:hAnsi="Arial" w:cs="Arial"/>
          <w:bCs/>
          <w:sz w:val="20"/>
          <w:szCs w:val="20"/>
          <w:lang w:eastAsia="es-MX"/>
        </w:rPr>
        <w:t xml:space="preserve">, </w:t>
      </w:r>
      <w:r w:rsidRPr="00A21752">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A21752" w:rsidRDefault="007A1B58" w:rsidP="006245F6">
      <w:pPr>
        <w:spacing w:before="240" w:line="240" w:lineRule="auto"/>
        <w:rPr>
          <w:rFonts w:ascii="Arial" w:hAnsi="Arial" w:cs="Arial"/>
          <w:b/>
          <w:color w:val="002060"/>
          <w:sz w:val="20"/>
          <w:szCs w:val="20"/>
        </w:rPr>
      </w:pPr>
      <w:r w:rsidRPr="00A21752">
        <w:rPr>
          <w:rFonts w:ascii="Arial" w:hAnsi="Arial" w:cs="Arial"/>
          <w:b/>
          <w:color w:val="002060"/>
          <w:sz w:val="20"/>
          <w:szCs w:val="20"/>
        </w:rPr>
        <w:t>GASTOS Y OTRAS PÉRDIDAS</w:t>
      </w:r>
    </w:p>
    <w:p w14:paraId="4973C802" w14:textId="77777777"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lastRenderedPageBreak/>
        <w:t>GASTOS DE FUNCIONAMIENTO</w:t>
      </w:r>
    </w:p>
    <w:p w14:paraId="0547F956" w14:textId="77777777" w:rsidR="000009FA" w:rsidRPr="00A21752" w:rsidRDefault="000009FA" w:rsidP="000009FA">
      <w:pPr>
        <w:spacing w:before="240"/>
        <w:jc w:val="both"/>
        <w:rPr>
          <w:rFonts w:ascii="Arial" w:hAnsi="Arial" w:cs="Arial"/>
          <w:sz w:val="20"/>
          <w:szCs w:val="20"/>
        </w:rPr>
      </w:pPr>
      <w:r w:rsidRPr="00A21752">
        <w:rPr>
          <w:rFonts w:ascii="Arial" w:hAnsi="Arial" w:cs="Arial"/>
          <w:sz w:val="20"/>
          <w:szCs w:val="20"/>
        </w:rPr>
        <w:t>Comprende el importe del gasto por servicios personales, materiales, suministros y servicios generales no personales, necesarios para el funcionamiento del ente público.</w:t>
      </w:r>
    </w:p>
    <w:p w14:paraId="3534FA7C" w14:textId="56802CD8" w:rsidR="000009FA" w:rsidRPr="00A21752" w:rsidRDefault="000009FA" w:rsidP="000009FA">
      <w:pPr>
        <w:spacing w:before="240"/>
        <w:jc w:val="both"/>
        <w:rPr>
          <w:rFonts w:ascii="Arial" w:hAnsi="Arial" w:cs="Arial"/>
          <w:sz w:val="20"/>
          <w:szCs w:val="20"/>
        </w:rPr>
      </w:pPr>
      <w:r w:rsidRPr="00A21752">
        <w:rPr>
          <w:rFonts w:ascii="Arial" w:hAnsi="Arial" w:cs="Arial"/>
          <w:sz w:val="20"/>
          <w:szCs w:val="20"/>
        </w:rPr>
        <w:t xml:space="preserve">En el rubro de </w:t>
      </w:r>
      <w:r w:rsidRPr="00A21752">
        <w:rPr>
          <w:rFonts w:ascii="Arial" w:hAnsi="Arial" w:cs="Arial"/>
          <w:b/>
          <w:sz w:val="20"/>
          <w:szCs w:val="20"/>
        </w:rPr>
        <w:t>SERVICIOS PERSONALES;</w:t>
      </w:r>
      <w:r w:rsidRPr="00A21752">
        <w:rPr>
          <w:rFonts w:ascii="Arial" w:hAnsi="Arial" w:cs="Arial"/>
          <w:sz w:val="20"/>
          <w:szCs w:val="20"/>
        </w:rPr>
        <w:t xml:space="preserve"> se refleja un saldo por la cantidad de </w:t>
      </w:r>
      <w:r w:rsidRPr="00A21752">
        <w:rPr>
          <w:rFonts w:ascii="Arial" w:eastAsia="Times New Roman" w:hAnsi="Arial" w:cs="Arial"/>
          <w:b/>
          <w:sz w:val="20"/>
          <w:szCs w:val="20"/>
          <w:lang w:eastAsia="es-MX"/>
        </w:rPr>
        <w:t>$</w:t>
      </w:r>
      <w:r w:rsidR="00F2578B" w:rsidRPr="00A21752">
        <w:rPr>
          <w:rFonts w:ascii="Arial" w:hAnsi="Arial" w:cs="Arial"/>
          <w:b/>
          <w:sz w:val="20"/>
          <w:szCs w:val="20"/>
        </w:rPr>
        <w:t xml:space="preserve">41,327,714.26 </w:t>
      </w:r>
      <w:r w:rsidRPr="00A21752">
        <w:rPr>
          <w:rFonts w:ascii="Arial" w:hAnsi="Arial" w:cs="Arial"/>
          <w:b/>
          <w:sz w:val="20"/>
          <w:szCs w:val="20"/>
        </w:rPr>
        <w:t>(</w:t>
      </w:r>
      <w:r w:rsidR="00F2578B" w:rsidRPr="00A21752">
        <w:rPr>
          <w:rFonts w:ascii="Arial" w:hAnsi="Arial" w:cs="Arial"/>
          <w:b/>
          <w:sz w:val="20"/>
          <w:szCs w:val="20"/>
        </w:rPr>
        <w:t xml:space="preserve">Cuarenta y Un Millones Trescientos Veinte Siete Mil Setecientos Catorce </w:t>
      </w:r>
      <w:proofErr w:type="gramStart"/>
      <w:r w:rsidR="006A42C1" w:rsidRPr="00A21752">
        <w:rPr>
          <w:rFonts w:ascii="Arial" w:hAnsi="Arial" w:cs="Arial"/>
          <w:b/>
          <w:sz w:val="20"/>
          <w:szCs w:val="20"/>
        </w:rPr>
        <w:t>Pesos</w:t>
      </w:r>
      <w:proofErr w:type="gramEnd"/>
      <w:r w:rsidR="006A42C1" w:rsidRPr="00A21752">
        <w:rPr>
          <w:rFonts w:ascii="Arial" w:hAnsi="Arial" w:cs="Arial"/>
          <w:b/>
          <w:sz w:val="20"/>
          <w:szCs w:val="20"/>
        </w:rPr>
        <w:t xml:space="preserve"> </w:t>
      </w:r>
      <w:r w:rsidR="00F2578B" w:rsidRPr="00A21752">
        <w:rPr>
          <w:rFonts w:ascii="Arial" w:hAnsi="Arial" w:cs="Arial"/>
          <w:b/>
          <w:sz w:val="20"/>
          <w:szCs w:val="20"/>
        </w:rPr>
        <w:t>26</w:t>
      </w:r>
      <w:r w:rsidRPr="00A21752">
        <w:rPr>
          <w:rFonts w:ascii="Arial" w:hAnsi="Arial" w:cs="Arial"/>
          <w:b/>
          <w:bCs/>
          <w:sz w:val="20"/>
          <w:szCs w:val="20"/>
        </w:rPr>
        <w:t>/100 M.N.)</w:t>
      </w:r>
      <w:r w:rsidRPr="00A21752">
        <w:rPr>
          <w:rFonts w:ascii="Arial" w:eastAsia="Times New Roman" w:hAnsi="Arial" w:cs="Arial"/>
          <w:bCs/>
          <w:sz w:val="20"/>
          <w:szCs w:val="20"/>
          <w:lang w:eastAsia="es-MX"/>
        </w:rPr>
        <w:t xml:space="preserve">, el cual representa el importe total </w:t>
      </w:r>
      <w:r w:rsidRPr="00A21752">
        <w:rPr>
          <w:rFonts w:ascii="Arial" w:hAnsi="Arial" w:cs="Arial"/>
          <w:sz w:val="20"/>
          <w:szCs w:val="20"/>
        </w:rPr>
        <w:t xml:space="preserve">del gasto por remuneraciones del personal de carácter permanente y transitorio al servicio del ente público y las obligaciones que de ello se deriven. </w:t>
      </w:r>
    </w:p>
    <w:p w14:paraId="4C7A4143" w14:textId="26B6C1CB" w:rsidR="000009FA" w:rsidRPr="00A21752" w:rsidRDefault="000009FA" w:rsidP="000009FA">
      <w:pPr>
        <w:spacing w:before="240"/>
        <w:jc w:val="both"/>
        <w:rPr>
          <w:rFonts w:ascii="Arial" w:hAnsi="Arial" w:cs="Arial"/>
          <w:sz w:val="20"/>
          <w:szCs w:val="20"/>
        </w:rPr>
      </w:pPr>
      <w:r w:rsidRPr="00A21752">
        <w:rPr>
          <w:rFonts w:ascii="Arial" w:hAnsi="Arial" w:cs="Arial"/>
          <w:sz w:val="20"/>
          <w:szCs w:val="20"/>
        </w:rPr>
        <w:t xml:space="preserve">El rubro de </w:t>
      </w:r>
      <w:r w:rsidRPr="00A21752">
        <w:rPr>
          <w:rFonts w:ascii="Arial" w:hAnsi="Arial" w:cs="Arial"/>
          <w:b/>
          <w:sz w:val="20"/>
          <w:szCs w:val="20"/>
        </w:rPr>
        <w:t>MATERIALES Y SUMINISTROS;</w:t>
      </w:r>
      <w:r w:rsidRPr="00A21752">
        <w:rPr>
          <w:rFonts w:ascii="Arial" w:hAnsi="Arial" w:cs="Arial"/>
          <w:sz w:val="20"/>
          <w:szCs w:val="20"/>
        </w:rPr>
        <w:t xml:space="preserve"> arroja un saldo por la cantidad de </w:t>
      </w:r>
      <w:r w:rsidR="00231F93" w:rsidRPr="00A21752">
        <w:rPr>
          <w:rFonts w:ascii="Arial" w:eastAsia="Times New Roman" w:hAnsi="Arial" w:cs="Arial"/>
          <w:b/>
          <w:sz w:val="20"/>
          <w:szCs w:val="20"/>
          <w:lang w:eastAsia="es-MX"/>
        </w:rPr>
        <w:t>$</w:t>
      </w:r>
      <w:r w:rsidR="00B064AF" w:rsidRPr="00A21752">
        <w:rPr>
          <w:rFonts w:ascii="Arial" w:eastAsia="Times New Roman" w:hAnsi="Arial" w:cs="Arial"/>
          <w:b/>
          <w:sz w:val="20"/>
          <w:szCs w:val="20"/>
          <w:lang w:eastAsia="es-MX"/>
        </w:rPr>
        <w:t xml:space="preserve">1,883,545.05 </w:t>
      </w:r>
      <w:r w:rsidRPr="00A21752">
        <w:rPr>
          <w:rFonts w:ascii="Arial" w:hAnsi="Arial" w:cs="Arial"/>
          <w:b/>
          <w:bCs/>
          <w:sz w:val="20"/>
          <w:szCs w:val="20"/>
        </w:rPr>
        <w:t>(</w:t>
      </w:r>
      <w:r w:rsidR="00231F93" w:rsidRPr="00A21752">
        <w:rPr>
          <w:rFonts w:ascii="Arial" w:hAnsi="Arial" w:cs="Arial"/>
          <w:b/>
          <w:bCs/>
          <w:sz w:val="20"/>
          <w:szCs w:val="20"/>
        </w:rPr>
        <w:t xml:space="preserve">Un </w:t>
      </w:r>
      <w:r w:rsidR="00B064AF" w:rsidRPr="00A21752">
        <w:rPr>
          <w:rFonts w:ascii="Arial" w:hAnsi="Arial" w:cs="Arial"/>
          <w:b/>
          <w:bCs/>
          <w:sz w:val="20"/>
          <w:szCs w:val="20"/>
        </w:rPr>
        <w:t xml:space="preserve">Millón Ochocientos Ochenta y Tres Mil Quinientos Cuarenta y Cinco </w:t>
      </w:r>
      <w:proofErr w:type="gramStart"/>
      <w:r w:rsidR="006A42C1" w:rsidRPr="00A21752">
        <w:rPr>
          <w:rFonts w:ascii="Arial" w:hAnsi="Arial" w:cs="Arial"/>
          <w:b/>
          <w:bCs/>
          <w:sz w:val="20"/>
          <w:szCs w:val="20"/>
        </w:rPr>
        <w:t>Pesos</w:t>
      </w:r>
      <w:proofErr w:type="gramEnd"/>
      <w:r w:rsidR="006A42C1" w:rsidRPr="00A21752">
        <w:rPr>
          <w:rFonts w:ascii="Arial" w:hAnsi="Arial" w:cs="Arial"/>
          <w:b/>
          <w:bCs/>
          <w:sz w:val="20"/>
          <w:szCs w:val="20"/>
        </w:rPr>
        <w:t xml:space="preserve"> </w:t>
      </w:r>
      <w:r w:rsidR="00B064AF" w:rsidRPr="00A21752">
        <w:rPr>
          <w:rFonts w:ascii="Arial" w:hAnsi="Arial" w:cs="Arial"/>
          <w:b/>
          <w:bCs/>
          <w:sz w:val="20"/>
          <w:szCs w:val="20"/>
        </w:rPr>
        <w:t>05</w:t>
      </w:r>
      <w:r w:rsidRPr="00A21752">
        <w:rPr>
          <w:rFonts w:ascii="Arial" w:hAnsi="Arial" w:cs="Arial"/>
          <w:b/>
          <w:bCs/>
          <w:sz w:val="20"/>
          <w:szCs w:val="20"/>
        </w:rPr>
        <w:t xml:space="preserve">/100), </w:t>
      </w:r>
      <w:r w:rsidRPr="00A21752">
        <w:rPr>
          <w:rFonts w:ascii="Arial" w:eastAsia="Times New Roman" w:hAnsi="Arial" w:cs="Arial"/>
          <w:bCs/>
          <w:sz w:val="20"/>
          <w:szCs w:val="20"/>
          <w:lang w:eastAsia="es-MX"/>
        </w:rPr>
        <w:t xml:space="preserve">importe que </w:t>
      </w:r>
      <w:r w:rsidRPr="00A21752">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926757E" w14:textId="51A649CB" w:rsidR="000009FA" w:rsidRPr="00A21752" w:rsidRDefault="000009FA" w:rsidP="000009FA">
      <w:pPr>
        <w:spacing w:before="240"/>
        <w:jc w:val="both"/>
        <w:rPr>
          <w:rFonts w:ascii="Arial" w:hAnsi="Arial" w:cs="Arial"/>
          <w:sz w:val="20"/>
          <w:szCs w:val="20"/>
        </w:rPr>
      </w:pPr>
      <w:r w:rsidRPr="00A21752">
        <w:rPr>
          <w:rFonts w:ascii="Arial" w:hAnsi="Arial" w:cs="Arial"/>
          <w:sz w:val="20"/>
          <w:szCs w:val="20"/>
        </w:rPr>
        <w:t xml:space="preserve">En el rubro de </w:t>
      </w:r>
      <w:r w:rsidRPr="00A21752">
        <w:rPr>
          <w:rFonts w:ascii="Arial" w:hAnsi="Arial" w:cs="Arial"/>
          <w:b/>
          <w:sz w:val="20"/>
          <w:szCs w:val="20"/>
        </w:rPr>
        <w:t>SERVICIOS GENERALES;</w:t>
      </w:r>
      <w:r w:rsidRPr="00A21752">
        <w:rPr>
          <w:rFonts w:ascii="Arial" w:hAnsi="Arial" w:cs="Arial"/>
          <w:sz w:val="20"/>
          <w:szCs w:val="20"/>
        </w:rPr>
        <w:t xml:space="preserve"> con saldo por la cantidad de </w:t>
      </w:r>
      <w:r w:rsidRPr="00A21752">
        <w:rPr>
          <w:rFonts w:ascii="Arial" w:eastAsia="Times New Roman" w:hAnsi="Arial" w:cs="Arial"/>
          <w:b/>
          <w:sz w:val="20"/>
          <w:szCs w:val="20"/>
          <w:lang w:eastAsia="es-MX"/>
        </w:rPr>
        <w:t xml:space="preserve">$ </w:t>
      </w:r>
      <w:r w:rsidR="00231F93" w:rsidRPr="00A21752">
        <w:rPr>
          <w:rFonts w:ascii="Arial" w:eastAsia="Times New Roman" w:hAnsi="Arial" w:cs="Arial"/>
          <w:b/>
          <w:sz w:val="20"/>
          <w:szCs w:val="20"/>
          <w:lang w:eastAsia="es-MX"/>
        </w:rPr>
        <w:t xml:space="preserve">$ </w:t>
      </w:r>
      <w:r w:rsidR="00B064AF" w:rsidRPr="00A21752">
        <w:rPr>
          <w:rFonts w:ascii="Arial" w:eastAsia="Times New Roman" w:hAnsi="Arial" w:cs="Arial"/>
          <w:b/>
          <w:sz w:val="20"/>
          <w:szCs w:val="20"/>
          <w:lang w:eastAsia="es-MX"/>
        </w:rPr>
        <w:t xml:space="preserve">4,886,296.27 </w:t>
      </w:r>
      <w:r w:rsidR="00231F93" w:rsidRPr="00A21752">
        <w:rPr>
          <w:rFonts w:ascii="Arial" w:hAnsi="Arial" w:cs="Arial"/>
          <w:b/>
          <w:bCs/>
          <w:sz w:val="20"/>
          <w:szCs w:val="20"/>
        </w:rPr>
        <w:t>(</w:t>
      </w:r>
      <w:r w:rsidR="006A42C1" w:rsidRPr="00A21752">
        <w:rPr>
          <w:rFonts w:ascii="Arial" w:hAnsi="Arial" w:cs="Arial"/>
          <w:b/>
          <w:bCs/>
          <w:sz w:val="20"/>
          <w:szCs w:val="20"/>
        </w:rPr>
        <w:t>Cuatro</w:t>
      </w:r>
      <w:r w:rsidR="00231F93" w:rsidRPr="00A21752">
        <w:rPr>
          <w:rFonts w:ascii="Arial" w:hAnsi="Arial" w:cs="Arial"/>
          <w:b/>
          <w:bCs/>
          <w:sz w:val="20"/>
          <w:szCs w:val="20"/>
        </w:rPr>
        <w:t xml:space="preserve"> </w:t>
      </w:r>
      <w:r w:rsidR="00B064AF" w:rsidRPr="00A21752">
        <w:rPr>
          <w:rFonts w:ascii="Arial" w:hAnsi="Arial" w:cs="Arial"/>
          <w:b/>
          <w:bCs/>
          <w:sz w:val="20"/>
          <w:szCs w:val="20"/>
        </w:rPr>
        <w:t>M</w:t>
      </w:r>
      <w:r w:rsidR="00231F93" w:rsidRPr="00A21752">
        <w:rPr>
          <w:rFonts w:ascii="Arial" w:hAnsi="Arial" w:cs="Arial"/>
          <w:b/>
          <w:bCs/>
          <w:sz w:val="20"/>
          <w:szCs w:val="20"/>
        </w:rPr>
        <w:t xml:space="preserve">illones </w:t>
      </w:r>
      <w:r w:rsidR="00B064AF" w:rsidRPr="00A21752">
        <w:rPr>
          <w:rFonts w:ascii="Arial" w:hAnsi="Arial" w:cs="Arial"/>
          <w:b/>
          <w:bCs/>
          <w:sz w:val="20"/>
          <w:szCs w:val="20"/>
        </w:rPr>
        <w:t>Ochocientos Ochenta y Seis Mil Doscientos Noventa y Seis</w:t>
      </w:r>
      <w:r w:rsidR="006A42C1" w:rsidRPr="00A21752">
        <w:rPr>
          <w:rFonts w:ascii="Arial" w:hAnsi="Arial" w:cs="Arial"/>
          <w:b/>
          <w:bCs/>
          <w:sz w:val="20"/>
          <w:szCs w:val="20"/>
        </w:rPr>
        <w:t xml:space="preserve"> </w:t>
      </w:r>
      <w:proofErr w:type="gramStart"/>
      <w:r w:rsidR="006A42C1" w:rsidRPr="00A21752">
        <w:rPr>
          <w:rFonts w:ascii="Arial" w:hAnsi="Arial" w:cs="Arial"/>
          <w:b/>
          <w:bCs/>
          <w:sz w:val="20"/>
          <w:szCs w:val="20"/>
        </w:rPr>
        <w:t>Pesos</w:t>
      </w:r>
      <w:proofErr w:type="gramEnd"/>
      <w:r w:rsidR="006A42C1" w:rsidRPr="00A21752">
        <w:rPr>
          <w:rFonts w:ascii="Arial" w:hAnsi="Arial" w:cs="Arial"/>
          <w:b/>
          <w:bCs/>
          <w:sz w:val="20"/>
          <w:szCs w:val="20"/>
        </w:rPr>
        <w:t xml:space="preserve"> </w:t>
      </w:r>
      <w:r w:rsidR="00B064AF" w:rsidRPr="00A21752">
        <w:rPr>
          <w:rFonts w:ascii="Arial" w:hAnsi="Arial" w:cs="Arial"/>
          <w:b/>
          <w:bCs/>
          <w:sz w:val="20"/>
          <w:szCs w:val="20"/>
        </w:rPr>
        <w:t>27</w:t>
      </w:r>
      <w:r w:rsidR="00231F93" w:rsidRPr="00A21752">
        <w:rPr>
          <w:rFonts w:ascii="Arial" w:hAnsi="Arial" w:cs="Arial"/>
          <w:b/>
          <w:bCs/>
          <w:sz w:val="20"/>
          <w:szCs w:val="20"/>
        </w:rPr>
        <w:t>/100)</w:t>
      </w:r>
      <w:r w:rsidRPr="00A21752">
        <w:rPr>
          <w:rFonts w:ascii="Arial" w:eastAsia="Times New Roman" w:hAnsi="Arial" w:cs="Arial"/>
          <w:bCs/>
          <w:sz w:val="20"/>
          <w:szCs w:val="20"/>
          <w:lang w:eastAsia="es-MX"/>
        </w:rPr>
        <w:t xml:space="preserve"> se indica el </w:t>
      </w:r>
      <w:r w:rsidRPr="00A21752">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TRANSFERENCIAS, ASIGNACIONES, SUBSIDIOS Y OTRAS AYUDAS</w:t>
      </w:r>
    </w:p>
    <w:p w14:paraId="74269B92" w14:textId="3241A460"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1B4BC69A" w14:textId="421DBE48" w:rsidR="00E006D4" w:rsidRPr="00A21752" w:rsidRDefault="00E006D4" w:rsidP="00E006D4">
      <w:pPr>
        <w:spacing w:before="240"/>
        <w:jc w:val="both"/>
        <w:rPr>
          <w:rFonts w:ascii="Arial" w:hAnsi="Arial" w:cs="Arial"/>
          <w:b/>
          <w:bCs/>
          <w:sz w:val="20"/>
          <w:szCs w:val="20"/>
        </w:rPr>
      </w:pPr>
      <w:r w:rsidRPr="00A21752">
        <w:rPr>
          <w:rFonts w:ascii="Arial" w:hAnsi="Arial" w:cs="Arial"/>
          <w:sz w:val="20"/>
          <w:szCs w:val="20"/>
        </w:rPr>
        <w:t xml:space="preserve">En el rubro de el importe del gasto por las transferencias, asignaciones, subsidios y otras ayudas, por la cantidad de </w:t>
      </w:r>
      <w:r w:rsidRPr="00A21752">
        <w:rPr>
          <w:rFonts w:ascii="Arial" w:hAnsi="Arial" w:cs="Arial"/>
          <w:b/>
          <w:bCs/>
          <w:sz w:val="20"/>
          <w:szCs w:val="20"/>
        </w:rPr>
        <w:t xml:space="preserve">$ 105,638.65 (Ciento </w:t>
      </w:r>
      <w:r w:rsidR="00082758" w:rsidRPr="00A21752">
        <w:rPr>
          <w:rFonts w:ascii="Arial" w:hAnsi="Arial" w:cs="Arial"/>
          <w:b/>
          <w:bCs/>
          <w:sz w:val="20"/>
          <w:szCs w:val="20"/>
        </w:rPr>
        <w:t>C</w:t>
      </w:r>
      <w:r w:rsidRPr="00A21752">
        <w:rPr>
          <w:rFonts w:ascii="Arial" w:hAnsi="Arial" w:cs="Arial"/>
          <w:b/>
          <w:bCs/>
          <w:sz w:val="20"/>
          <w:szCs w:val="20"/>
        </w:rPr>
        <w:t xml:space="preserve">inco </w:t>
      </w:r>
      <w:r w:rsidR="00082758" w:rsidRPr="00A21752">
        <w:rPr>
          <w:rFonts w:ascii="Arial" w:hAnsi="Arial" w:cs="Arial"/>
          <w:b/>
          <w:bCs/>
          <w:sz w:val="20"/>
          <w:szCs w:val="20"/>
        </w:rPr>
        <w:t>M</w:t>
      </w:r>
      <w:r w:rsidRPr="00A21752">
        <w:rPr>
          <w:rFonts w:ascii="Arial" w:hAnsi="Arial" w:cs="Arial"/>
          <w:b/>
          <w:bCs/>
          <w:sz w:val="20"/>
          <w:szCs w:val="20"/>
        </w:rPr>
        <w:t xml:space="preserve">il </w:t>
      </w:r>
      <w:r w:rsidR="00082758" w:rsidRPr="00A21752">
        <w:rPr>
          <w:rFonts w:ascii="Arial" w:hAnsi="Arial" w:cs="Arial"/>
          <w:b/>
          <w:bCs/>
          <w:sz w:val="20"/>
          <w:szCs w:val="20"/>
        </w:rPr>
        <w:t>S</w:t>
      </w:r>
      <w:r w:rsidRPr="00A21752">
        <w:rPr>
          <w:rFonts w:ascii="Arial" w:hAnsi="Arial" w:cs="Arial"/>
          <w:b/>
          <w:bCs/>
          <w:sz w:val="20"/>
          <w:szCs w:val="20"/>
        </w:rPr>
        <w:t xml:space="preserve">eiscientos </w:t>
      </w:r>
      <w:r w:rsidR="00082758" w:rsidRPr="00A21752">
        <w:rPr>
          <w:rFonts w:ascii="Arial" w:hAnsi="Arial" w:cs="Arial"/>
          <w:b/>
          <w:bCs/>
          <w:sz w:val="20"/>
          <w:szCs w:val="20"/>
        </w:rPr>
        <w:t>T</w:t>
      </w:r>
      <w:r w:rsidRPr="00A21752">
        <w:rPr>
          <w:rFonts w:ascii="Arial" w:hAnsi="Arial" w:cs="Arial"/>
          <w:b/>
          <w:bCs/>
          <w:sz w:val="20"/>
          <w:szCs w:val="20"/>
        </w:rPr>
        <w:t xml:space="preserve">reinta y </w:t>
      </w:r>
      <w:r w:rsidR="00082758" w:rsidRPr="00A21752">
        <w:rPr>
          <w:rFonts w:ascii="Arial" w:hAnsi="Arial" w:cs="Arial"/>
          <w:b/>
          <w:bCs/>
          <w:sz w:val="20"/>
          <w:szCs w:val="20"/>
        </w:rPr>
        <w:t>O</w:t>
      </w:r>
      <w:r w:rsidRPr="00A21752">
        <w:rPr>
          <w:rFonts w:ascii="Arial" w:hAnsi="Arial" w:cs="Arial"/>
          <w:b/>
          <w:bCs/>
          <w:sz w:val="20"/>
          <w:szCs w:val="20"/>
        </w:rPr>
        <w:t xml:space="preserve">cho </w:t>
      </w:r>
      <w:proofErr w:type="gramStart"/>
      <w:r w:rsidRPr="00A21752">
        <w:rPr>
          <w:rFonts w:ascii="Arial" w:hAnsi="Arial" w:cs="Arial"/>
          <w:b/>
          <w:bCs/>
          <w:sz w:val="20"/>
          <w:szCs w:val="20"/>
        </w:rPr>
        <w:t>Pesos</w:t>
      </w:r>
      <w:proofErr w:type="gramEnd"/>
      <w:r w:rsidRPr="00A21752">
        <w:rPr>
          <w:rFonts w:ascii="Arial" w:hAnsi="Arial" w:cs="Arial"/>
          <w:b/>
          <w:bCs/>
          <w:sz w:val="20"/>
          <w:szCs w:val="20"/>
        </w:rPr>
        <w:t xml:space="preserve"> 65/100 M.N.)</w:t>
      </w:r>
    </w:p>
    <w:p w14:paraId="78531D75"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INTERESES, COMISIONES Y OTROS GASTOS DE LA DEUDA PÚBLICA</w:t>
      </w:r>
    </w:p>
    <w:p w14:paraId="279E1561" w14:textId="77777777" w:rsidR="007A1B58" w:rsidRPr="00A21752" w:rsidRDefault="007A1B58" w:rsidP="006245F6">
      <w:pPr>
        <w:spacing w:before="240" w:line="240" w:lineRule="auto"/>
        <w:jc w:val="both"/>
        <w:rPr>
          <w:rFonts w:ascii="Arial" w:hAnsi="Arial" w:cs="Arial"/>
          <w:sz w:val="20"/>
          <w:szCs w:val="20"/>
        </w:rPr>
      </w:pPr>
      <w:r w:rsidRPr="00A21752">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6B86A4C9" w14:textId="77777777" w:rsidR="007A1B58" w:rsidRPr="00A21752" w:rsidRDefault="007A1B58"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OTROS GASTOS Y PÉRDIDAS EXTRAORDINARIAS</w:t>
      </w:r>
    </w:p>
    <w:p w14:paraId="4E2D2658" w14:textId="0CC00FD1" w:rsidR="00F8236F" w:rsidRPr="00A21752" w:rsidRDefault="007A1B58" w:rsidP="00CE0204">
      <w:pPr>
        <w:spacing w:before="240" w:line="240" w:lineRule="auto"/>
        <w:jc w:val="both"/>
        <w:rPr>
          <w:rFonts w:ascii="Arial" w:hAnsi="Arial" w:cs="Arial"/>
          <w:sz w:val="20"/>
          <w:szCs w:val="20"/>
        </w:rPr>
      </w:pPr>
      <w:r w:rsidRPr="00A21752">
        <w:rPr>
          <w:rFonts w:ascii="Arial" w:hAnsi="Arial" w:cs="Arial"/>
          <w:sz w:val="20"/>
          <w:szCs w:val="20"/>
        </w:rPr>
        <w:t xml:space="preserve">Comprenden los importes del gasto no incluidos en </w:t>
      </w:r>
      <w:r w:rsidR="00CE0204" w:rsidRPr="00A21752">
        <w:rPr>
          <w:rFonts w:ascii="Arial" w:hAnsi="Arial" w:cs="Arial"/>
          <w:sz w:val="20"/>
          <w:szCs w:val="20"/>
        </w:rPr>
        <w:t xml:space="preserve">los grupos anteriores. </w:t>
      </w:r>
    </w:p>
    <w:p w14:paraId="3F2B7C00" w14:textId="77777777" w:rsidR="00CE0204" w:rsidRPr="00A21752" w:rsidRDefault="00CE0204" w:rsidP="00CE0204">
      <w:pPr>
        <w:spacing w:before="240" w:line="240" w:lineRule="auto"/>
        <w:jc w:val="both"/>
        <w:rPr>
          <w:rFonts w:ascii="Arial" w:hAnsi="Arial" w:cs="Arial"/>
          <w:sz w:val="20"/>
          <w:szCs w:val="20"/>
        </w:rPr>
      </w:pPr>
    </w:p>
    <w:p w14:paraId="4BC1C5DA" w14:textId="6F9BFC5B" w:rsidR="00207A2D" w:rsidRPr="00A21752" w:rsidRDefault="007A1B58" w:rsidP="006245F6">
      <w:pPr>
        <w:spacing w:before="240" w:line="240" w:lineRule="auto"/>
        <w:rPr>
          <w:rFonts w:ascii="Arial" w:hAnsi="Arial" w:cs="Arial"/>
          <w:b/>
          <w:bCs/>
          <w:iCs/>
          <w:color w:val="002060"/>
          <w:sz w:val="20"/>
          <w:szCs w:val="20"/>
        </w:rPr>
      </w:pPr>
      <w:r w:rsidRPr="00A21752">
        <w:rPr>
          <w:rFonts w:ascii="Arial" w:hAnsi="Arial" w:cs="Arial"/>
          <w:b/>
          <w:bCs/>
          <w:iCs/>
          <w:color w:val="002060"/>
          <w:sz w:val="20"/>
          <w:szCs w:val="20"/>
        </w:rPr>
        <w:t>II</w:t>
      </w:r>
      <w:r w:rsidR="00207A2D" w:rsidRPr="00A21752">
        <w:rPr>
          <w:rFonts w:ascii="Arial" w:hAnsi="Arial" w:cs="Arial"/>
          <w:b/>
          <w:bCs/>
          <w:iCs/>
          <w:color w:val="002060"/>
          <w:sz w:val="20"/>
          <w:szCs w:val="20"/>
        </w:rPr>
        <w:t>) NOTAS AL ESTADO DE SITUACIÓN FINANCIERA</w:t>
      </w:r>
    </w:p>
    <w:p w14:paraId="63D022EC" w14:textId="77777777" w:rsidR="00F02809" w:rsidRPr="00A21752" w:rsidRDefault="00F02809" w:rsidP="006245F6">
      <w:pPr>
        <w:spacing w:before="240" w:line="240" w:lineRule="auto"/>
        <w:rPr>
          <w:rFonts w:ascii="Arial" w:hAnsi="Arial" w:cs="Arial"/>
          <w:b/>
          <w:color w:val="002060"/>
          <w:sz w:val="20"/>
          <w:szCs w:val="20"/>
        </w:rPr>
      </w:pPr>
      <w:r w:rsidRPr="00A21752">
        <w:rPr>
          <w:rFonts w:ascii="Arial" w:hAnsi="Arial" w:cs="Arial"/>
          <w:b/>
          <w:color w:val="002060"/>
          <w:sz w:val="20"/>
          <w:szCs w:val="20"/>
        </w:rPr>
        <w:t>ACTIVO</w:t>
      </w:r>
    </w:p>
    <w:p w14:paraId="42D892B3" w14:textId="77777777" w:rsidR="00A12538" w:rsidRPr="00A21752" w:rsidRDefault="000D3556"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ACTIVO CIRCULANTE</w:t>
      </w:r>
    </w:p>
    <w:p w14:paraId="447314F0" w14:textId="07894CDC" w:rsidR="00B920E2" w:rsidRPr="00A21752" w:rsidRDefault="00B920E2" w:rsidP="00B920E2">
      <w:pPr>
        <w:spacing w:after="0" w:line="240" w:lineRule="auto"/>
        <w:jc w:val="both"/>
        <w:rPr>
          <w:rFonts w:ascii="Arial" w:hAnsi="Arial" w:cs="Arial"/>
          <w:bCs/>
          <w:sz w:val="20"/>
          <w:szCs w:val="20"/>
        </w:rPr>
      </w:pPr>
      <w:r w:rsidRPr="00A21752">
        <w:rPr>
          <w:rFonts w:ascii="Arial" w:eastAsia="Times New Roman" w:hAnsi="Arial" w:cs="Arial"/>
          <w:bCs/>
          <w:sz w:val="20"/>
          <w:szCs w:val="20"/>
          <w:lang w:eastAsia="es-MX"/>
        </w:rPr>
        <w:lastRenderedPageBreak/>
        <w:t xml:space="preserve">En este rubro de </w:t>
      </w:r>
      <w:r w:rsidRPr="00A21752">
        <w:rPr>
          <w:rFonts w:ascii="Arial" w:hAnsi="Arial" w:cs="Arial"/>
          <w:b/>
          <w:sz w:val="20"/>
          <w:szCs w:val="20"/>
        </w:rPr>
        <w:t xml:space="preserve">EFECTIVO Y EQUIVALENTES; </w:t>
      </w:r>
      <w:r w:rsidRPr="00A21752">
        <w:rPr>
          <w:rFonts w:ascii="Arial" w:eastAsia="Times New Roman" w:hAnsi="Arial" w:cs="Arial"/>
          <w:bCs/>
          <w:sz w:val="20"/>
          <w:szCs w:val="20"/>
          <w:lang w:eastAsia="es-MX"/>
        </w:rPr>
        <w:t>por la cantidad de</w:t>
      </w:r>
      <w:r w:rsidRPr="00A21752">
        <w:rPr>
          <w:rFonts w:ascii="Arial" w:eastAsia="Times New Roman" w:hAnsi="Arial" w:cs="Arial"/>
          <w:b/>
          <w:bCs/>
          <w:sz w:val="20"/>
          <w:szCs w:val="20"/>
          <w:lang w:eastAsia="es-MX"/>
        </w:rPr>
        <w:t xml:space="preserve"> $</w:t>
      </w:r>
      <w:r w:rsidR="008277E2" w:rsidRPr="00A21752">
        <w:rPr>
          <w:rFonts w:ascii="Arial" w:hAnsi="Arial" w:cs="Arial"/>
          <w:b/>
          <w:bCs/>
          <w:sz w:val="20"/>
          <w:szCs w:val="20"/>
        </w:rPr>
        <w:t xml:space="preserve">3,455,292.03 </w:t>
      </w:r>
      <w:r w:rsidRPr="00A21752">
        <w:rPr>
          <w:rFonts w:ascii="Arial" w:hAnsi="Arial" w:cs="Arial"/>
          <w:b/>
          <w:bCs/>
          <w:sz w:val="20"/>
          <w:szCs w:val="20"/>
        </w:rPr>
        <w:t>(</w:t>
      </w:r>
      <w:r w:rsidR="008277E2" w:rsidRPr="00A21752">
        <w:rPr>
          <w:rFonts w:ascii="Arial" w:hAnsi="Arial" w:cs="Arial"/>
          <w:b/>
          <w:bCs/>
          <w:sz w:val="20"/>
          <w:szCs w:val="20"/>
        </w:rPr>
        <w:t xml:space="preserve">Tres Millones Cuatrocientos Cincuenta y Cinco Mil Doscientos Noventa y Dos </w:t>
      </w:r>
      <w:proofErr w:type="gramStart"/>
      <w:r w:rsidR="006A42C1" w:rsidRPr="00A21752">
        <w:rPr>
          <w:rFonts w:ascii="Arial" w:hAnsi="Arial" w:cs="Arial"/>
          <w:b/>
          <w:bCs/>
          <w:sz w:val="20"/>
          <w:szCs w:val="20"/>
        </w:rPr>
        <w:t>Pesos</w:t>
      </w:r>
      <w:proofErr w:type="gramEnd"/>
      <w:r w:rsidR="006A42C1" w:rsidRPr="00A21752">
        <w:rPr>
          <w:rFonts w:ascii="Arial" w:hAnsi="Arial" w:cs="Arial"/>
          <w:b/>
          <w:bCs/>
          <w:sz w:val="20"/>
          <w:szCs w:val="20"/>
        </w:rPr>
        <w:t xml:space="preserve"> </w:t>
      </w:r>
      <w:r w:rsidR="008277E2" w:rsidRPr="00A21752">
        <w:rPr>
          <w:rFonts w:ascii="Arial" w:hAnsi="Arial" w:cs="Arial"/>
          <w:b/>
          <w:bCs/>
          <w:sz w:val="20"/>
          <w:szCs w:val="20"/>
        </w:rPr>
        <w:t>03</w:t>
      </w:r>
      <w:r w:rsidRPr="00A21752">
        <w:rPr>
          <w:rFonts w:ascii="Arial" w:hAnsi="Arial" w:cs="Arial"/>
          <w:b/>
          <w:bCs/>
          <w:sz w:val="20"/>
          <w:szCs w:val="20"/>
        </w:rPr>
        <w:t>/100 M.N.)</w:t>
      </w:r>
      <w:r w:rsidRPr="00A21752">
        <w:rPr>
          <w:rFonts w:ascii="Arial" w:hAnsi="Arial" w:cs="Arial"/>
          <w:bCs/>
          <w:sz w:val="20"/>
          <w:szCs w:val="20"/>
        </w:rPr>
        <w:t xml:space="preserve">, nos representa recursos a corto plazo de gran liquidez, que son fácilmente convertibles en importes determinados de efectivo, estando sujetos a un riesgo mínimo de cambio en su valor. El presente rubro lo integran las siguientes cuentas contables: Efectivo, Bancos/Tesorería, Bancos/Dependencias y Otros, Inversiones Temporales (Hasta 3 meses), Fondos con Afectación Específica, Depósitos de Fondos con Terceros en Garantía y/o Administración y Otros Efectivos y Equivalentes. </w:t>
      </w:r>
    </w:p>
    <w:p w14:paraId="55DD300F" w14:textId="77777777" w:rsidR="00B920E2" w:rsidRPr="00A21752" w:rsidRDefault="00B920E2" w:rsidP="00B920E2">
      <w:pPr>
        <w:spacing w:after="0" w:line="240" w:lineRule="auto"/>
        <w:jc w:val="both"/>
        <w:rPr>
          <w:rFonts w:eastAsia="Times New Roman" w:cs="Calibri"/>
          <w:color w:val="000000"/>
          <w:lang w:val="es-MX" w:eastAsia="es-MX"/>
        </w:rPr>
      </w:pPr>
    </w:p>
    <w:p w14:paraId="0DF71987" w14:textId="565D56CE" w:rsidR="00B920E2" w:rsidRPr="00A21752" w:rsidRDefault="00B920E2" w:rsidP="00B920E2">
      <w:pPr>
        <w:spacing w:before="240"/>
        <w:jc w:val="both"/>
        <w:rPr>
          <w:rFonts w:ascii="Arial" w:hAnsi="Arial" w:cs="Arial"/>
          <w:sz w:val="20"/>
          <w:szCs w:val="20"/>
        </w:rPr>
      </w:pPr>
      <w:r w:rsidRPr="00A21752">
        <w:rPr>
          <w:rFonts w:ascii="Arial" w:hAnsi="Arial" w:cs="Arial"/>
          <w:sz w:val="20"/>
          <w:szCs w:val="20"/>
        </w:rPr>
        <w:t>En la</w:t>
      </w:r>
      <w:r w:rsidRPr="00A21752">
        <w:rPr>
          <w:rFonts w:ascii="Arial" w:hAnsi="Arial" w:cs="Arial"/>
          <w:bCs/>
          <w:sz w:val="20"/>
          <w:szCs w:val="20"/>
        </w:rPr>
        <w:t xml:space="preserve"> cuenta de </w:t>
      </w:r>
      <w:r w:rsidRPr="00A21752">
        <w:rPr>
          <w:rFonts w:ascii="Arial" w:hAnsi="Arial" w:cs="Arial"/>
          <w:b/>
          <w:sz w:val="20"/>
          <w:szCs w:val="20"/>
        </w:rPr>
        <w:t xml:space="preserve">BANCOS/TESORERÍA; </w:t>
      </w:r>
      <w:r w:rsidRPr="00A21752">
        <w:rPr>
          <w:rFonts w:ascii="Arial" w:hAnsi="Arial" w:cs="Arial"/>
          <w:sz w:val="20"/>
          <w:szCs w:val="20"/>
        </w:rPr>
        <w:t xml:space="preserve">se contempla un saldo de </w:t>
      </w:r>
      <w:r w:rsidRPr="00A21752">
        <w:rPr>
          <w:rFonts w:ascii="Arial" w:eastAsia="Times New Roman" w:hAnsi="Arial" w:cs="Arial"/>
          <w:b/>
          <w:bCs/>
          <w:sz w:val="20"/>
          <w:szCs w:val="20"/>
          <w:lang w:eastAsia="es-MX"/>
        </w:rPr>
        <w:t>$</w:t>
      </w:r>
      <w:r w:rsidR="00212A44" w:rsidRPr="00A21752">
        <w:rPr>
          <w:rFonts w:ascii="Arial" w:hAnsi="Arial" w:cs="Arial"/>
          <w:b/>
          <w:bCs/>
          <w:sz w:val="20"/>
          <w:szCs w:val="20"/>
        </w:rPr>
        <w:t xml:space="preserve">3,452,092.03 </w:t>
      </w:r>
      <w:r w:rsidRPr="00A21752">
        <w:rPr>
          <w:rFonts w:ascii="Arial" w:hAnsi="Arial" w:cs="Arial"/>
          <w:b/>
          <w:bCs/>
          <w:sz w:val="20"/>
          <w:szCs w:val="20"/>
        </w:rPr>
        <w:t>(</w:t>
      </w:r>
      <w:r w:rsidR="00212A44" w:rsidRPr="00A21752">
        <w:rPr>
          <w:rFonts w:ascii="Arial" w:hAnsi="Arial" w:cs="Arial"/>
          <w:b/>
          <w:bCs/>
          <w:sz w:val="20"/>
          <w:szCs w:val="20"/>
        </w:rPr>
        <w:t xml:space="preserve">Tres Millones Cuatrocientos Cincuenta y Dos Mil Noventa y Dos </w:t>
      </w:r>
      <w:proofErr w:type="gramStart"/>
      <w:r w:rsidR="00315F4D" w:rsidRPr="00A21752">
        <w:rPr>
          <w:rFonts w:ascii="Arial" w:hAnsi="Arial" w:cs="Arial"/>
          <w:b/>
          <w:bCs/>
          <w:sz w:val="20"/>
          <w:szCs w:val="20"/>
        </w:rPr>
        <w:t>Pesos</w:t>
      </w:r>
      <w:proofErr w:type="gramEnd"/>
      <w:r w:rsidR="00315F4D" w:rsidRPr="00A21752">
        <w:rPr>
          <w:rFonts w:ascii="Arial" w:hAnsi="Arial" w:cs="Arial"/>
          <w:b/>
          <w:bCs/>
          <w:sz w:val="20"/>
          <w:szCs w:val="20"/>
        </w:rPr>
        <w:t xml:space="preserve"> </w:t>
      </w:r>
      <w:r w:rsidR="00212A44" w:rsidRPr="00A21752">
        <w:rPr>
          <w:rFonts w:ascii="Arial" w:hAnsi="Arial" w:cs="Arial"/>
          <w:b/>
          <w:bCs/>
          <w:sz w:val="20"/>
          <w:szCs w:val="20"/>
        </w:rPr>
        <w:t>03</w:t>
      </w:r>
      <w:r w:rsidR="00315F4D" w:rsidRPr="00A21752">
        <w:rPr>
          <w:rFonts w:ascii="Arial" w:hAnsi="Arial" w:cs="Arial"/>
          <w:b/>
          <w:bCs/>
          <w:sz w:val="20"/>
          <w:szCs w:val="20"/>
        </w:rPr>
        <w:t>/100 M.N.)</w:t>
      </w:r>
      <w:r w:rsidRPr="00A21752">
        <w:rPr>
          <w:rFonts w:ascii="Arial" w:hAnsi="Arial" w:cs="Arial"/>
          <w:bCs/>
          <w:sz w:val="20"/>
          <w:szCs w:val="20"/>
        </w:rPr>
        <w:t xml:space="preserve">, el cual representa </w:t>
      </w:r>
      <w:r w:rsidRPr="00A21752">
        <w:rPr>
          <w:rFonts w:ascii="Arial" w:hAnsi="Arial" w:cs="Arial"/>
          <w:sz w:val="20"/>
          <w:szCs w:val="20"/>
        </w:rPr>
        <w:t>el importe de efectivo disponible propiedad del ente público, de las diferentes cuentas bancarias que tiene registradas el Ente en las instituciones bancarias.</w:t>
      </w:r>
    </w:p>
    <w:p w14:paraId="5B9AF774" w14:textId="77777777" w:rsidR="00B920E2" w:rsidRPr="00A21752" w:rsidRDefault="00B920E2" w:rsidP="00B920E2">
      <w:pPr>
        <w:pStyle w:val="Texto"/>
        <w:spacing w:before="240" w:after="200" w:line="276" w:lineRule="auto"/>
        <w:ind w:firstLine="0"/>
        <w:rPr>
          <w:rFonts w:eastAsia="Times New Roman"/>
          <w:bCs/>
          <w:sz w:val="20"/>
          <w:lang w:eastAsia="es-MX"/>
        </w:rPr>
      </w:pPr>
      <w:r w:rsidRPr="00A21752">
        <w:rPr>
          <w:rFonts w:eastAsia="Times New Roman"/>
          <w:sz w:val="20"/>
          <w:lang w:eastAsia="es-MX"/>
        </w:rPr>
        <w:t xml:space="preserve">La cuenta </w:t>
      </w:r>
      <w:r w:rsidRPr="00A21752">
        <w:rPr>
          <w:b/>
          <w:sz w:val="20"/>
        </w:rPr>
        <w:t xml:space="preserve">DEPÓSITOS DE FONDOS DE TERCEROS EN GARANTÍA Y/O ADMINISTRACIÓN; </w:t>
      </w:r>
      <w:r w:rsidRPr="00A21752">
        <w:rPr>
          <w:bCs/>
          <w:sz w:val="20"/>
        </w:rPr>
        <w:t>refleja un</w:t>
      </w:r>
      <w:r w:rsidRPr="00A21752">
        <w:rPr>
          <w:rFonts w:eastAsia="Times New Roman"/>
          <w:sz w:val="20"/>
          <w:lang w:eastAsia="es-MX"/>
        </w:rPr>
        <w:t xml:space="preserve"> importe de </w:t>
      </w:r>
      <w:r w:rsidRPr="00A21752">
        <w:rPr>
          <w:rFonts w:eastAsia="Times New Roman"/>
          <w:b/>
          <w:bCs/>
          <w:sz w:val="20"/>
          <w:lang w:eastAsia="es-MX"/>
        </w:rPr>
        <w:t xml:space="preserve">$ </w:t>
      </w:r>
      <w:r w:rsidRPr="00A21752">
        <w:rPr>
          <w:b/>
          <w:bCs/>
          <w:sz w:val="20"/>
        </w:rPr>
        <w:t xml:space="preserve">3,200.00 (Tres Mil Doscientos </w:t>
      </w:r>
      <w:proofErr w:type="gramStart"/>
      <w:r w:rsidRPr="00A21752">
        <w:rPr>
          <w:b/>
          <w:bCs/>
          <w:sz w:val="20"/>
        </w:rPr>
        <w:t>Pesos</w:t>
      </w:r>
      <w:proofErr w:type="gramEnd"/>
      <w:r w:rsidRPr="00A21752">
        <w:rPr>
          <w:b/>
          <w:bCs/>
          <w:sz w:val="20"/>
        </w:rPr>
        <w:t xml:space="preserve"> 00/100 M.N.)</w:t>
      </w:r>
      <w:r w:rsidRPr="00A21752">
        <w:rPr>
          <w:bCs/>
          <w:sz w:val="20"/>
        </w:rPr>
        <w:t xml:space="preserve">, </w:t>
      </w:r>
      <w:r w:rsidRPr="00A21752">
        <w:rPr>
          <w:rFonts w:eastAsia="Times New Roman"/>
          <w:sz w:val="20"/>
          <w:lang w:eastAsia="es-MX"/>
        </w:rPr>
        <w:t xml:space="preserve">nos </w:t>
      </w:r>
      <w:r w:rsidRPr="00A21752">
        <w:rPr>
          <w:sz w:val="20"/>
        </w:rPr>
        <w:t xml:space="preserve">representa los recursos propiedad de terceros que se encuentran en poder del ente público, en garantía del cumplimiento de obligaciones contractuales o legales o para su administración. </w:t>
      </w:r>
    </w:p>
    <w:p w14:paraId="63140BCF" w14:textId="04F15DE6" w:rsidR="00B920E2" w:rsidRPr="00A21752" w:rsidRDefault="00B920E2" w:rsidP="00B920E2">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El rubro de </w:t>
      </w:r>
      <w:r w:rsidRPr="00A21752">
        <w:rPr>
          <w:rFonts w:eastAsia="Times New Roman"/>
          <w:b/>
          <w:bCs/>
          <w:sz w:val="20"/>
          <w:lang w:eastAsia="es-MX"/>
        </w:rPr>
        <w:t>DERECHOS A RECIBIR EFECTIVO O EQUIVALENTES</w:t>
      </w:r>
      <w:r w:rsidRPr="00A21752">
        <w:rPr>
          <w:rFonts w:eastAsia="Times New Roman"/>
          <w:bCs/>
          <w:sz w:val="20"/>
          <w:lang w:eastAsia="es-MX"/>
        </w:rPr>
        <w:t xml:space="preserve">; arroja un saldo de </w:t>
      </w:r>
      <w:r w:rsidRPr="00A21752">
        <w:rPr>
          <w:rFonts w:eastAsia="Times New Roman"/>
          <w:b/>
          <w:bCs/>
          <w:sz w:val="20"/>
          <w:lang w:eastAsia="es-MX"/>
        </w:rPr>
        <w:t xml:space="preserve">$ </w:t>
      </w:r>
      <w:r w:rsidR="004B1A35" w:rsidRPr="00A21752">
        <w:rPr>
          <w:b/>
          <w:bCs/>
          <w:sz w:val="20"/>
        </w:rPr>
        <w:t xml:space="preserve">21,727,509.89 </w:t>
      </w:r>
      <w:r w:rsidRPr="00A21752">
        <w:rPr>
          <w:b/>
          <w:bCs/>
          <w:sz w:val="20"/>
        </w:rPr>
        <w:t>(</w:t>
      </w:r>
      <w:r w:rsidR="004B1A35" w:rsidRPr="00A21752">
        <w:rPr>
          <w:b/>
          <w:bCs/>
          <w:sz w:val="20"/>
        </w:rPr>
        <w:t>Veintiún</w:t>
      </w:r>
      <w:r w:rsidRPr="00A21752">
        <w:rPr>
          <w:b/>
          <w:bCs/>
          <w:sz w:val="20"/>
        </w:rPr>
        <w:t xml:space="preserve"> Millones </w:t>
      </w:r>
      <w:r w:rsidR="00315F4D" w:rsidRPr="00A21752">
        <w:rPr>
          <w:b/>
          <w:bCs/>
          <w:sz w:val="20"/>
        </w:rPr>
        <w:t xml:space="preserve">Setecientos </w:t>
      </w:r>
      <w:r w:rsidR="004B1A35" w:rsidRPr="00A21752">
        <w:rPr>
          <w:b/>
          <w:bCs/>
          <w:sz w:val="20"/>
        </w:rPr>
        <w:t>Veinte Siete</w:t>
      </w:r>
      <w:r w:rsidR="00315F4D" w:rsidRPr="00A21752">
        <w:rPr>
          <w:b/>
          <w:bCs/>
          <w:sz w:val="20"/>
        </w:rPr>
        <w:t xml:space="preserve"> Mil Quinientos</w:t>
      </w:r>
      <w:r w:rsidR="004B1A35" w:rsidRPr="00A21752">
        <w:rPr>
          <w:b/>
          <w:bCs/>
          <w:sz w:val="20"/>
        </w:rPr>
        <w:t xml:space="preserve"> Nueve </w:t>
      </w:r>
      <w:proofErr w:type="gramStart"/>
      <w:r w:rsidR="00315F4D" w:rsidRPr="00A21752">
        <w:rPr>
          <w:b/>
          <w:bCs/>
          <w:sz w:val="20"/>
        </w:rPr>
        <w:t>Pesos</w:t>
      </w:r>
      <w:proofErr w:type="gramEnd"/>
      <w:r w:rsidR="00315F4D" w:rsidRPr="00A21752">
        <w:rPr>
          <w:b/>
          <w:bCs/>
          <w:sz w:val="20"/>
        </w:rPr>
        <w:t xml:space="preserve"> </w:t>
      </w:r>
      <w:r w:rsidR="004B1A35" w:rsidRPr="00A21752">
        <w:rPr>
          <w:b/>
          <w:bCs/>
          <w:sz w:val="20"/>
        </w:rPr>
        <w:t>89</w:t>
      </w:r>
      <w:r w:rsidR="00315F4D" w:rsidRPr="00A21752">
        <w:rPr>
          <w:b/>
          <w:bCs/>
          <w:sz w:val="20"/>
        </w:rPr>
        <w:t xml:space="preserve"> </w:t>
      </w:r>
      <w:r w:rsidRPr="00A21752">
        <w:rPr>
          <w:b/>
          <w:bCs/>
          <w:sz w:val="20"/>
        </w:rPr>
        <w:t>/100 M.N.)</w:t>
      </w:r>
      <w:r w:rsidRPr="00A21752">
        <w:rPr>
          <w:bCs/>
          <w:sz w:val="20"/>
        </w:rPr>
        <w:t xml:space="preserve">, el cual nos representa </w:t>
      </w:r>
      <w:r w:rsidRPr="00A21752">
        <w:rPr>
          <w:sz w:val="20"/>
        </w:rPr>
        <w:t>los derechos de cobro originados en el desarrollo de las actividades del ente público, de los cuales se espera recibir una contraprestación representada en recursos, bienes o servicios; en un plazo menor o igual a doce meses. Se están elaborando los expedientes por los ejercicios del 2016 al 2020 existen saldos con errores contables y se encuentran en revisión e investigación para su depuración.</w:t>
      </w:r>
    </w:p>
    <w:p w14:paraId="1315E8E8" w14:textId="07ED414C" w:rsidR="00B920E2" w:rsidRPr="00A21752" w:rsidRDefault="00B920E2" w:rsidP="00B920E2">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el concepto de </w:t>
      </w:r>
      <w:r w:rsidRPr="00A21752">
        <w:rPr>
          <w:b/>
          <w:sz w:val="20"/>
        </w:rPr>
        <w:t xml:space="preserve">CUENTAS POR COBRAR A CORTO PLAZO; </w:t>
      </w:r>
      <w:r w:rsidRPr="00A21752">
        <w:rPr>
          <w:sz w:val="20"/>
        </w:rPr>
        <w:t xml:space="preserve">se emite un saldo </w:t>
      </w:r>
      <w:r w:rsidRPr="00A21752">
        <w:rPr>
          <w:rFonts w:eastAsia="Times New Roman"/>
          <w:sz w:val="20"/>
          <w:lang w:eastAsia="es-MX"/>
        </w:rPr>
        <w:t xml:space="preserve">de </w:t>
      </w:r>
      <w:r w:rsidRPr="00A21752">
        <w:rPr>
          <w:rFonts w:eastAsia="Times New Roman"/>
          <w:b/>
          <w:bCs/>
          <w:sz w:val="20"/>
          <w:lang w:eastAsia="es-MX"/>
        </w:rPr>
        <w:t xml:space="preserve">$ </w:t>
      </w:r>
      <w:r w:rsidR="00315F4D" w:rsidRPr="00A21752">
        <w:rPr>
          <w:b/>
          <w:bCs/>
          <w:sz w:val="20"/>
        </w:rPr>
        <w:t>1,546,934.</w:t>
      </w:r>
      <w:r w:rsidRPr="00A21752">
        <w:rPr>
          <w:b/>
          <w:bCs/>
          <w:sz w:val="20"/>
        </w:rPr>
        <w:t xml:space="preserve">00 (Un Millón Quinientos Cuarenta y Seis Mil Novecientos Treinta y Cuatro </w:t>
      </w:r>
      <w:proofErr w:type="gramStart"/>
      <w:r w:rsidRPr="00A21752">
        <w:rPr>
          <w:b/>
          <w:bCs/>
          <w:sz w:val="20"/>
        </w:rPr>
        <w:t>Pesos</w:t>
      </w:r>
      <w:proofErr w:type="gramEnd"/>
      <w:r w:rsidRPr="00A21752">
        <w:rPr>
          <w:b/>
          <w:bCs/>
          <w:sz w:val="20"/>
        </w:rPr>
        <w:t xml:space="preserve"> 00/100 M.N.)</w:t>
      </w:r>
      <w:r w:rsidRPr="00A21752">
        <w:rPr>
          <w:rFonts w:eastAsia="Times New Roman"/>
          <w:bCs/>
          <w:sz w:val="20"/>
          <w:lang w:eastAsia="es-MX"/>
        </w:rPr>
        <w:t xml:space="preserve">, mismo que está constituido por </w:t>
      </w:r>
      <w:r w:rsidRPr="00A21752">
        <w:rPr>
          <w:sz w:val="20"/>
        </w:rPr>
        <w:t>el monto de los derechos de cobro a favor del ente público, cuyo origen es distinto de los ingresos por contribuciones, productos y aprovechamientos, que serán exigibles en un plazo menor o igual a doce meses. En relación a este saldo proviene de ejercicios anteriores por lo que se están realizando las gestiones e investigaciones adecuadas para verificar el saldo, y proceder a su depuración.</w:t>
      </w:r>
      <w:r w:rsidRPr="00A21752">
        <w:t xml:space="preserve"> </w:t>
      </w:r>
    </w:p>
    <w:p w14:paraId="4A94C48D" w14:textId="4F7D9B01" w:rsidR="00B920E2" w:rsidRPr="00A21752" w:rsidRDefault="00B920E2" w:rsidP="00B920E2">
      <w:pPr>
        <w:pStyle w:val="Texto"/>
        <w:spacing w:before="240" w:after="200" w:line="276" w:lineRule="auto"/>
        <w:ind w:firstLine="0"/>
        <w:rPr>
          <w:sz w:val="20"/>
        </w:rPr>
      </w:pPr>
      <w:r w:rsidRPr="00A21752">
        <w:rPr>
          <w:sz w:val="20"/>
        </w:rPr>
        <w:t xml:space="preserve">En el apartado de </w:t>
      </w:r>
      <w:r w:rsidRPr="00A21752">
        <w:rPr>
          <w:b/>
          <w:sz w:val="20"/>
        </w:rPr>
        <w:t xml:space="preserve">DEUDORES DIVERSOS POR COBRAR A CORTO PLAZO; </w:t>
      </w:r>
      <w:r w:rsidRPr="00A21752">
        <w:rPr>
          <w:rFonts w:eastAsia="Times New Roman"/>
          <w:bCs/>
          <w:sz w:val="20"/>
          <w:lang w:eastAsia="es-MX"/>
        </w:rPr>
        <w:t xml:space="preserve">se contempla un saldo de </w:t>
      </w:r>
      <w:r w:rsidRPr="00A21752">
        <w:rPr>
          <w:rFonts w:eastAsia="Times New Roman"/>
          <w:b/>
          <w:bCs/>
          <w:sz w:val="20"/>
          <w:lang w:eastAsia="es-MX"/>
        </w:rPr>
        <w:t>$</w:t>
      </w:r>
      <w:r w:rsidR="00315F4D" w:rsidRPr="00A21752">
        <w:t xml:space="preserve"> </w:t>
      </w:r>
      <w:r w:rsidR="00BE7488" w:rsidRPr="00A21752">
        <w:rPr>
          <w:b/>
          <w:bCs/>
          <w:sz w:val="20"/>
        </w:rPr>
        <w:t xml:space="preserve">19,958,433.15 </w:t>
      </w:r>
      <w:r w:rsidRPr="00A21752">
        <w:rPr>
          <w:b/>
          <w:bCs/>
          <w:sz w:val="20"/>
        </w:rPr>
        <w:t>(</w:t>
      </w:r>
      <w:r w:rsidR="00FF4A60" w:rsidRPr="00A21752">
        <w:rPr>
          <w:b/>
          <w:bCs/>
          <w:sz w:val="20"/>
        </w:rPr>
        <w:t>Diecinueve</w:t>
      </w:r>
      <w:r w:rsidR="00315F4D" w:rsidRPr="00A21752">
        <w:rPr>
          <w:b/>
          <w:bCs/>
          <w:sz w:val="20"/>
        </w:rPr>
        <w:t xml:space="preserve"> </w:t>
      </w:r>
      <w:r w:rsidR="00BE7488" w:rsidRPr="00A21752">
        <w:rPr>
          <w:b/>
          <w:bCs/>
          <w:sz w:val="20"/>
        </w:rPr>
        <w:t>Millones</w:t>
      </w:r>
      <w:r w:rsidR="00315F4D" w:rsidRPr="00A21752">
        <w:rPr>
          <w:b/>
          <w:bCs/>
          <w:sz w:val="20"/>
        </w:rPr>
        <w:t xml:space="preserve"> Novecientos </w:t>
      </w:r>
      <w:r w:rsidR="00BE7488" w:rsidRPr="00A21752">
        <w:rPr>
          <w:b/>
          <w:bCs/>
          <w:sz w:val="20"/>
        </w:rPr>
        <w:t>Cincuenta y Ocho Mil Cuatrocientos Treinta y Tres</w:t>
      </w:r>
      <w:r w:rsidR="00FF4A60" w:rsidRPr="00A21752">
        <w:rPr>
          <w:b/>
          <w:bCs/>
          <w:sz w:val="20"/>
        </w:rPr>
        <w:t xml:space="preserve"> </w:t>
      </w:r>
      <w:proofErr w:type="gramStart"/>
      <w:r w:rsidR="00FF4A60" w:rsidRPr="00A21752">
        <w:rPr>
          <w:b/>
          <w:bCs/>
          <w:sz w:val="20"/>
        </w:rPr>
        <w:t>Pesos</w:t>
      </w:r>
      <w:proofErr w:type="gramEnd"/>
      <w:r w:rsidR="00FF4A60" w:rsidRPr="00A21752">
        <w:rPr>
          <w:b/>
          <w:bCs/>
          <w:sz w:val="20"/>
        </w:rPr>
        <w:t xml:space="preserve"> </w:t>
      </w:r>
      <w:r w:rsidR="00BE7488" w:rsidRPr="00A21752">
        <w:rPr>
          <w:b/>
          <w:bCs/>
          <w:sz w:val="20"/>
        </w:rPr>
        <w:t>15</w:t>
      </w:r>
      <w:r w:rsidRPr="00A21752">
        <w:rPr>
          <w:b/>
          <w:bCs/>
          <w:sz w:val="20"/>
        </w:rPr>
        <w:t>/100 N.)</w:t>
      </w:r>
      <w:r w:rsidRPr="00A21752">
        <w:rPr>
          <w:bCs/>
          <w:sz w:val="20"/>
        </w:rPr>
        <w:t>, cantidad que representa el</w:t>
      </w:r>
      <w:r w:rsidRPr="00A21752">
        <w:rPr>
          <w:sz w:val="20"/>
        </w:rPr>
        <w:t xml:space="preserve"> monto de los derechos de cobro a favor del ente público por responsabilidades y gastos por comprobar, ya sean préstamos a empleados entre otros, mimos que se deben saldar en un corto plazo menor a doce meses. Teniendo en consideración que estos saldos corresponden a ejercicios pasados por lo que se están realizando las investigaciones para la depuración de dichos montos.</w:t>
      </w:r>
    </w:p>
    <w:p w14:paraId="48453EDF" w14:textId="470314CE" w:rsidR="00B920E2" w:rsidRPr="00A21752" w:rsidRDefault="00B920E2" w:rsidP="00B920E2">
      <w:pPr>
        <w:pStyle w:val="Texto"/>
        <w:spacing w:before="240" w:after="200" w:line="276" w:lineRule="auto"/>
        <w:ind w:firstLine="0"/>
        <w:rPr>
          <w:sz w:val="20"/>
        </w:rPr>
      </w:pPr>
      <w:r w:rsidRPr="00A21752">
        <w:rPr>
          <w:rFonts w:eastAsia="Times New Roman"/>
          <w:bCs/>
          <w:sz w:val="20"/>
          <w:lang w:eastAsia="es-MX"/>
        </w:rPr>
        <w:t xml:space="preserve">En la cuenta de </w:t>
      </w:r>
      <w:r w:rsidRPr="00A21752">
        <w:rPr>
          <w:b/>
          <w:sz w:val="20"/>
        </w:rPr>
        <w:t xml:space="preserve">OTROS DERECHOS A RECIBIR EFECTIVO O EQUIVALENTES A CORTO PLAZO; </w:t>
      </w:r>
      <w:r w:rsidRPr="00A21752">
        <w:rPr>
          <w:rFonts w:eastAsia="Times New Roman"/>
          <w:sz w:val="20"/>
          <w:lang w:eastAsia="es-MX"/>
        </w:rPr>
        <w:t xml:space="preserve">se registra un saldo de </w:t>
      </w:r>
      <w:r w:rsidRPr="00A21752">
        <w:rPr>
          <w:rFonts w:eastAsia="Times New Roman"/>
          <w:b/>
          <w:bCs/>
          <w:sz w:val="20"/>
          <w:lang w:eastAsia="es-MX"/>
        </w:rPr>
        <w:t xml:space="preserve">$ </w:t>
      </w:r>
      <w:r w:rsidR="00F34CCC" w:rsidRPr="00A21752">
        <w:rPr>
          <w:b/>
          <w:bCs/>
          <w:sz w:val="20"/>
        </w:rPr>
        <w:t xml:space="preserve">222,142.74 </w:t>
      </w:r>
      <w:r w:rsidRPr="00A21752">
        <w:rPr>
          <w:b/>
          <w:bCs/>
          <w:sz w:val="20"/>
        </w:rPr>
        <w:t xml:space="preserve">(Doscientos </w:t>
      </w:r>
      <w:r w:rsidR="00F34CCC" w:rsidRPr="00A21752">
        <w:rPr>
          <w:b/>
          <w:bCs/>
          <w:sz w:val="20"/>
        </w:rPr>
        <w:t xml:space="preserve">Veinte Dos Mil Ciento Cuarenta y Dos </w:t>
      </w:r>
      <w:proofErr w:type="gramStart"/>
      <w:r w:rsidR="00F34CCC" w:rsidRPr="00A21752">
        <w:rPr>
          <w:b/>
          <w:bCs/>
          <w:sz w:val="20"/>
        </w:rPr>
        <w:t>Pesos</w:t>
      </w:r>
      <w:proofErr w:type="gramEnd"/>
      <w:r w:rsidR="00F34CCC" w:rsidRPr="00A21752">
        <w:rPr>
          <w:b/>
          <w:bCs/>
          <w:sz w:val="20"/>
        </w:rPr>
        <w:t xml:space="preserve"> 74</w:t>
      </w:r>
      <w:r w:rsidRPr="00A21752">
        <w:rPr>
          <w:b/>
          <w:bCs/>
          <w:sz w:val="20"/>
        </w:rPr>
        <w:t>/100 M.N.)</w:t>
      </w:r>
      <w:r w:rsidRPr="00A21752">
        <w:rPr>
          <w:rFonts w:eastAsia="Times New Roman"/>
          <w:bCs/>
          <w:sz w:val="20"/>
          <w:lang w:eastAsia="es-MX"/>
        </w:rPr>
        <w:t xml:space="preserve">, cantidad que nos representa </w:t>
      </w:r>
      <w:r w:rsidRPr="00A21752">
        <w:rPr>
          <w:sz w:val="20"/>
        </w:rPr>
        <w:t xml:space="preserve">el monto de los derechos de cobro originados en el desarrollo de las </w:t>
      </w:r>
      <w:r w:rsidRPr="00A21752">
        <w:rPr>
          <w:sz w:val="20"/>
        </w:rPr>
        <w:lastRenderedPageBreak/>
        <w:t>actividades del ente público, de los cuales se espera recibir una contraprestación representada en recursos, bienes o servicios; en un plazo menor o igual a doce meses, no incluidos en las cuentas anteriores.</w:t>
      </w:r>
    </w:p>
    <w:p w14:paraId="2389CF33" w14:textId="77777777" w:rsidR="00B920E2" w:rsidRPr="00A21752" w:rsidRDefault="00B920E2" w:rsidP="00B920E2">
      <w:pPr>
        <w:pStyle w:val="Texto"/>
        <w:spacing w:before="240" w:after="200" w:line="276" w:lineRule="auto"/>
        <w:ind w:firstLine="0"/>
        <w:rPr>
          <w:sz w:val="20"/>
        </w:rPr>
      </w:pPr>
      <w:r w:rsidRPr="00A21752">
        <w:rPr>
          <w:rFonts w:eastAsia="Times New Roman"/>
          <w:bCs/>
          <w:sz w:val="20"/>
          <w:lang w:eastAsia="es-MX"/>
        </w:rPr>
        <w:t xml:space="preserve">En el rubro de </w:t>
      </w:r>
      <w:r w:rsidRPr="00A21752">
        <w:rPr>
          <w:b/>
          <w:sz w:val="20"/>
        </w:rPr>
        <w:t xml:space="preserve">DERECHOS A RECIBIR BIENES O SERVICIOS; </w:t>
      </w:r>
      <w:r w:rsidRPr="00A21752">
        <w:rPr>
          <w:sz w:val="20"/>
        </w:rPr>
        <w:t xml:space="preserve">se considera un saldo por el importe de </w:t>
      </w:r>
      <w:r w:rsidRPr="00A21752">
        <w:rPr>
          <w:b/>
          <w:bCs/>
          <w:sz w:val="20"/>
        </w:rPr>
        <w:t>$3,322,137.07 (Tres Millones Trescientos Veintidós Mil Ciento Treinta y Siete pesos 07/100 M.N.)</w:t>
      </w:r>
      <w:r w:rsidRPr="00A21752">
        <w:rPr>
          <w:bCs/>
          <w:sz w:val="20"/>
        </w:rPr>
        <w:t xml:space="preserve">, </w:t>
      </w:r>
      <w:r w:rsidRPr="00A21752">
        <w:rPr>
          <w:sz w:val="20"/>
        </w:rPr>
        <w:t>monto</w:t>
      </w:r>
      <w:r w:rsidRPr="00A21752">
        <w:rPr>
          <w:bCs/>
          <w:sz w:val="20"/>
        </w:rPr>
        <w:t xml:space="preserve"> que se constituye de </w:t>
      </w:r>
      <w:r w:rsidRPr="00A21752">
        <w:rPr>
          <w:sz w:val="20"/>
        </w:rPr>
        <w:t xml:space="preserve">los anticipos entregados a proveedores y contratistas, previo a la recepción parcial o total de bienes o prestación de servicios, que serán exigibles en un plazo menor o igual a doce meses. </w:t>
      </w:r>
    </w:p>
    <w:p w14:paraId="78DE975D" w14:textId="77777777" w:rsidR="00B920E2" w:rsidRPr="00A21752" w:rsidRDefault="00B920E2" w:rsidP="00B920E2">
      <w:pPr>
        <w:pStyle w:val="Texto"/>
        <w:spacing w:before="240" w:after="200" w:line="276" w:lineRule="auto"/>
        <w:ind w:firstLine="0"/>
        <w:rPr>
          <w:sz w:val="20"/>
        </w:rPr>
      </w:pPr>
      <w:r w:rsidRPr="00A21752">
        <w:rPr>
          <w:rFonts w:eastAsia="Times New Roman"/>
          <w:bCs/>
          <w:sz w:val="20"/>
          <w:lang w:eastAsia="es-MX"/>
        </w:rPr>
        <w:t xml:space="preserve">En el apartado de </w:t>
      </w:r>
      <w:r w:rsidRPr="00A21752">
        <w:rPr>
          <w:b/>
          <w:sz w:val="20"/>
        </w:rPr>
        <w:t xml:space="preserve">ANTICIPO A PROVEEDORES POR ADQUISICIÓN DE BIENES Y PRESTACIÓN DE SERVICIOS A CORTO PLAZO; </w:t>
      </w:r>
      <w:r w:rsidRPr="00A21752">
        <w:rPr>
          <w:sz w:val="20"/>
        </w:rPr>
        <w:t xml:space="preserve">por la </w:t>
      </w:r>
      <w:r w:rsidRPr="00A21752">
        <w:rPr>
          <w:rFonts w:eastAsia="Times New Roman"/>
          <w:bCs/>
          <w:sz w:val="20"/>
          <w:lang w:eastAsia="es-MX"/>
        </w:rPr>
        <w:t xml:space="preserve">cantidad de </w:t>
      </w:r>
      <w:r w:rsidRPr="00A21752">
        <w:rPr>
          <w:rFonts w:eastAsia="Times New Roman"/>
          <w:b/>
          <w:bCs/>
          <w:sz w:val="20"/>
          <w:lang w:eastAsia="es-MX"/>
        </w:rPr>
        <w:t xml:space="preserve">$ </w:t>
      </w:r>
      <w:r w:rsidRPr="00A21752">
        <w:rPr>
          <w:b/>
          <w:bCs/>
          <w:sz w:val="20"/>
        </w:rPr>
        <w:t>3,271,137.07 (Tres Millones Doscientos Setenta y Un Mil Ciento Treinta y Siete Pesos 07/100 M.N.)</w:t>
      </w:r>
      <w:r w:rsidRPr="00A21752">
        <w:rPr>
          <w:bCs/>
          <w:sz w:val="20"/>
        </w:rPr>
        <w:t xml:space="preserve">, </w:t>
      </w:r>
      <w:r w:rsidRPr="00A21752">
        <w:rPr>
          <w:sz w:val="20"/>
        </w:rPr>
        <w:t>se registra</w:t>
      </w:r>
      <w:r w:rsidRPr="00A21752">
        <w:rPr>
          <w:bCs/>
          <w:sz w:val="20"/>
        </w:rPr>
        <w:t xml:space="preserve"> el</w:t>
      </w:r>
      <w:r w:rsidRPr="00A21752">
        <w:rPr>
          <w:sz w:val="20"/>
        </w:rPr>
        <w:t xml:space="preserve"> monto de los anticipos entregados a proveedores por adquisición de bienes y prestación de servicios, previo a la recepción parcial o total, que serán exigibles en un plazo menor o igual a doce meses, dicho anticipo se aplicará como parte del pago hasta terminar de amortizarlo.</w:t>
      </w:r>
    </w:p>
    <w:p w14:paraId="0E61C1B3" w14:textId="77777777" w:rsidR="00B920E2" w:rsidRPr="00A21752" w:rsidRDefault="00B920E2" w:rsidP="00B920E2">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La cuenta de </w:t>
      </w:r>
      <w:r w:rsidRPr="00A21752">
        <w:rPr>
          <w:b/>
          <w:sz w:val="20"/>
        </w:rPr>
        <w:t xml:space="preserve">OTROS DERECHOS A RECIBIR BIENES O SERVICIOS A CORTO PLAZO; </w:t>
      </w:r>
      <w:r w:rsidRPr="00A21752">
        <w:rPr>
          <w:rFonts w:eastAsia="Times New Roman"/>
          <w:sz w:val="20"/>
          <w:lang w:eastAsia="es-MX"/>
        </w:rPr>
        <w:t xml:space="preserve">presenta un saldo por un importe de </w:t>
      </w:r>
      <w:r w:rsidRPr="00A21752">
        <w:rPr>
          <w:rFonts w:eastAsia="Times New Roman"/>
          <w:b/>
          <w:bCs/>
          <w:sz w:val="20"/>
          <w:lang w:eastAsia="es-MX"/>
        </w:rPr>
        <w:t xml:space="preserve">$ </w:t>
      </w:r>
      <w:r w:rsidRPr="00A21752">
        <w:rPr>
          <w:b/>
          <w:bCs/>
          <w:sz w:val="20"/>
        </w:rPr>
        <w:t xml:space="preserve">51,000.00 (Cincuenta y Un Mil </w:t>
      </w:r>
      <w:proofErr w:type="gramStart"/>
      <w:r w:rsidRPr="00A21752">
        <w:rPr>
          <w:b/>
          <w:bCs/>
          <w:sz w:val="20"/>
        </w:rPr>
        <w:t>Pesos</w:t>
      </w:r>
      <w:proofErr w:type="gramEnd"/>
      <w:r w:rsidRPr="00A21752">
        <w:rPr>
          <w:b/>
          <w:bCs/>
          <w:sz w:val="20"/>
        </w:rPr>
        <w:t xml:space="preserve"> 00/100 M.N.)</w:t>
      </w:r>
      <w:r w:rsidRPr="00A21752">
        <w:rPr>
          <w:rFonts w:eastAsia="Times New Roman"/>
          <w:bCs/>
          <w:sz w:val="20"/>
          <w:lang w:eastAsia="es-MX"/>
        </w:rPr>
        <w:t xml:space="preserve">, </w:t>
      </w:r>
      <w:r w:rsidRPr="00A21752">
        <w:rPr>
          <w:rFonts w:eastAsia="Times New Roman"/>
          <w:sz w:val="20"/>
          <w:lang w:eastAsia="es-MX"/>
        </w:rPr>
        <w:t xml:space="preserve">representa </w:t>
      </w:r>
      <w:r w:rsidRPr="00A21752">
        <w:rPr>
          <w:sz w:val="20"/>
        </w:rPr>
        <w:t xml:space="preserve">los recursos entregados a cuenta del ente público, previo a la recepción parcial o total de bienes o prestación de servicios, que serán exigibles en un plazo menor o igual a doce meses, no incluidos en las cuentas anteriores. </w:t>
      </w:r>
    </w:p>
    <w:p w14:paraId="20603ABB" w14:textId="77777777" w:rsidR="00203E9F" w:rsidRPr="00A21752" w:rsidRDefault="000D3556"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ACTIVO NO CIRCULANTE</w:t>
      </w:r>
    </w:p>
    <w:p w14:paraId="35C5DD4B" w14:textId="77777777" w:rsidR="005646D0" w:rsidRPr="00A21752" w:rsidRDefault="005646D0" w:rsidP="005646D0">
      <w:pPr>
        <w:spacing w:before="240"/>
        <w:jc w:val="both"/>
        <w:rPr>
          <w:rFonts w:ascii="Arial" w:hAnsi="Arial" w:cs="Arial"/>
          <w:sz w:val="20"/>
          <w:szCs w:val="20"/>
        </w:rPr>
      </w:pPr>
      <w:r w:rsidRPr="00A21752">
        <w:rPr>
          <w:rFonts w:ascii="Arial" w:eastAsia="Times New Roman" w:hAnsi="Arial" w:cs="Arial"/>
          <w:sz w:val="20"/>
          <w:szCs w:val="20"/>
          <w:lang w:eastAsia="es-ES"/>
        </w:rPr>
        <w:t>Este grupo está constituido por el conjunto de</w:t>
      </w:r>
      <w:r w:rsidRPr="00A21752">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02C7681B" w14:textId="77777777" w:rsidR="005646D0" w:rsidRPr="00A21752" w:rsidRDefault="005646D0" w:rsidP="005646D0">
      <w:pPr>
        <w:spacing w:before="240"/>
        <w:jc w:val="both"/>
        <w:rPr>
          <w:rFonts w:ascii="Arial" w:hAnsi="Arial" w:cs="Arial"/>
          <w:sz w:val="20"/>
          <w:szCs w:val="20"/>
        </w:rPr>
      </w:pPr>
      <w:r w:rsidRPr="00A21752">
        <w:rPr>
          <w:rFonts w:ascii="Arial" w:eastAsia="Times New Roman" w:hAnsi="Arial" w:cs="Arial"/>
          <w:bCs/>
          <w:sz w:val="20"/>
          <w:szCs w:val="20"/>
          <w:lang w:eastAsia="es-MX"/>
        </w:rPr>
        <w:t xml:space="preserve">El rubro de </w:t>
      </w:r>
      <w:r w:rsidRPr="00A21752">
        <w:rPr>
          <w:rFonts w:ascii="Arial" w:hAnsi="Arial" w:cs="Arial"/>
          <w:b/>
          <w:sz w:val="20"/>
          <w:szCs w:val="20"/>
        </w:rPr>
        <w:t xml:space="preserve">BIENES INMUEBLES, INFRAESTRUCTURA Y CONSTRUCCIONES EN PROCESO; </w:t>
      </w:r>
      <w:r w:rsidRPr="00A21752">
        <w:rPr>
          <w:rFonts w:ascii="Arial" w:hAnsi="Arial" w:cs="Arial"/>
          <w:sz w:val="20"/>
          <w:szCs w:val="20"/>
        </w:rPr>
        <w:t xml:space="preserve">cuyo saldo total es de </w:t>
      </w:r>
      <w:r w:rsidRPr="00A21752">
        <w:rPr>
          <w:rFonts w:ascii="Arial" w:hAnsi="Arial" w:cs="Arial"/>
          <w:b/>
          <w:sz w:val="20"/>
          <w:szCs w:val="20"/>
        </w:rPr>
        <w:t>$</w:t>
      </w:r>
      <w:r w:rsidRPr="00A21752">
        <w:rPr>
          <w:rFonts w:ascii="Arial" w:hAnsi="Arial" w:cs="Arial"/>
          <w:b/>
          <w:bCs/>
          <w:sz w:val="20"/>
          <w:szCs w:val="20"/>
        </w:rPr>
        <w:t xml:space="preserve">18,002,897.45 (Dieciocho Millones Dos Mil Ochocientos Noventa y Siete </w:t>
      </w:r>
      <w:proofErr w:type="gramStart"/>
      <w:r w:rsidRPr="00A21752">
        <w:rPr>
          <w:rFonts w:ascii="Arial" w:hAnsi="Arial" w:cs="Arial"/>
          <w:b/>
          <w:bCs/>
          <w:sz w:val="20"/>
          <w:szCs w:val="20"/>
        </w:rPr>
        <w:t>Pesos</w:t>
      </w:r>
      <w:proofErr w:type="gramEnd"/>
      <w:r w:rsidRPr="00A21752">
        <w:rPr>
          <w:rFonts w:ascii="Arial" w:hAnsi="Arial" w:cs="Arial"/>
          <w:b/>
          <w:bCs/>
          <w:sz w:val="20"/>
          <w:szCs w:val="20"/>
        </w:rPr>
        <w:t xml:space="preserve"> 45/100 M.N.)</w:t>
      </w:r>
      <w:r w:rsidRPr="00A21752">
        <w:rPr>
          <w:rFonts w:ascii="Arial" w:hAnsi="Arial" w:cs="Arial"/>
          <w:bCs/>
          <w:sz w:val="20"/>
          <w:szCs w:val="20"/>
        </w:rPr>
        <w:t>, refleja</w:t>
      </w:r>
      <w:r w:rsidRPr="00A21752">
        <w:rPr>
          <w:rFonts w:ascii="Arial" w:hAnsi="Arial" w:cs="Arial"/>
          <w:sz w:val="20"/>
          <w:szCs w:val="20"/>
        </w:rPr>
        <w:t xml:space="preserve"> el monto de todo tipo de bienes inmuebles, infraestructura y construcciones en proceso; así como los gastos derivados de actos de adquisición, adjudicación, expropiación e indemnización y los que se generen por estudios de preinversión, cuando se realicen por causas de interés público. </w:t>
      </w:r>
    </w:p>
    <w:p w14:paraId="36F18FD4" w14:textId="77777777" w:rsidR="005646D0" w:rsidRPr="00A21752" w:rsidRDefault="005646D0" w:rsidP="005646D0">
      <w:pPr>
        <w:pStyle w:val="Texto"/>
        <w:spacing w:before="240" w:after="200" w:line="276" w:lineRule="auto"/>
        <w:ind w:firstLine="0"/>
        <w:rPr>
          <w:sz w:val="20"/>
        </w:rPr>
      </w:pPr>
      <w:r w:rsidRPr="00A21752">
        <w:rPr>
          <w:rFonts w:eastAsia="Times New Roman"/>
          <w:bCs/>
          <w:sz w:val="20"/>
          <w:lang w:eastAsia="es-MX"/>
        </w:rPr>
        <w:t xml:space="preserve">La cuenta de </w:t>
      </w:r>
      <w:r w:rsidRPr="00A21752">
        <w:rPr>
          <w:b/>
          <w:sz w:val="20"/>
        </w:rPr>
        <w:t>TERRENOS</w:t>
      </w:r>
      <w:r w:rsidRPr="00A21752">
        <w:rPr>
          <w:rFonts w:eastAsia="Times New Roman"/>
          <w:b/>
          <w:bCs/>
          <w:sz w:val="20"/>
          <w:lang w:eastAsia="es-MX"/>
        </w:rPr>
        <w:t xml:space="preserve">; </w:t>
      </w:r>
      <w:r w:rsidRPr="00A21752">
        <w:rPr>
          <w:rFonts w:eastAsia="Times New Roman"/>
          <w:sz w:val="20"/>
          <w:lang w:eastAsia="es-MX"/>
        </w:rPr>
        <w:t xml:space="preserve">emite un saldo por un importe de </w:t>
      </w:r>
      <w:r w:rsidRPr="00A21752">
        <w:rPr>
          <w:rFonts w:eastAsia="Times New Roman"/>
          <w:b/>
          <w:bCs/>
          <w:sz w:val="20"/>
          <w:lang w:eastAsia="es-MX"/>
        </w:rPr>
        <w:t xml:space="preserve">$ </w:t>
      </w:r>
      <w:r w:rsidRPr="00A21752">
        <w:rPr>
          <w:b/>
          <w:bCs/>
          <w:sz w:val="20"/>
        </w:rPr>
        <w:t>56,681.00 (Cincuenta y Seis Mil Seiscientos Ochenta y Un Pesos 00/100 M.N.)</w:t>
      </w:r>
      <w:r w:rsidRPr="00A21752">
        <w:rPr>
          <w:rFonts w:eastAsia="Times New Roman"/>
          <w:bCs/>
          <w:sz w:val="20"/>
          <w:lang w:eastAsia="es-MX"/>
        </w:rPr>
        <w:t xml:space="preserve">, </w:t>
      </w:r>
      <w:r w:rsidRPr="00A21752">
        <w:rPr>
          <w:rFonts w:eastAsia="Times New Roman"/>
          <w:sz w:val="20"/>
          <w:lang w:eastAsia="es-MX"/>
        </w:rPr>
        <w:t>mismo que se refiere al</w:t>
      </w:r>
      <w:r w:rsidRPr="00A21752">
        <w:rPr>
          <w:sz w:val="20"/>
        </w:rPr>
        <w:t xml:space="preserve"> valor de tierras, terrenos y predios urbanos baldíos, campos con o sin mejoras, necesarios para los usos propios del ente público, que permiten la ejecución de actividades, tareas productivas y prestación de servicios de este.</w:t>
      </w:r>
    </w:p>
    <w:p w14:paraId="6C277E73" w14:textId="77777777" w:rsidR="005646D0" w:rsidRPr="00A21752" w:rsidRDefault="005646D0" w:rsidP="005646D0">
      <w:pPr>
        <w:pStyle w:val="Texto"/>
        <w:spacing w:before="240" w:after="200" w:line="276" w:lineRule="auto"/>
        <w:ind w:firstLine="0"/>
        <w:rPr>
          <w:sz w:val="20"/>
        </w:rPr>
      </w:pPr>
      <w:r w:rsidRPr="00A21752">
        <w:rPr>
          <w:rFonts w:eastAsia="Times New Roman"/>
          <w:bCs/>
          <w:sz w:val="20"/>
          <w:lang w:eastAsia="es-MX"/>
        </w:rPr>
        <w:t xml:space="preserve">En el apartado de </w:t>
      </w:r>
      <w:r w:rsidRPr="00A21752">
        <w:rPr>
          <w:b/>
          <w:sz w:val="20"/>
        </w:rPr>
        <w:t xml:space="preserve">EDIFICIOS NO HABITACIONALES; </w:t>
      </w:r>
      <w:r w:rsidRPr="00A21752">
        <w:rPr>
          <w:sz w:val="20"/>
        </w:rPr>
        <w:t xml:space="preserve">con saldo </w:t>
      </w:r>
      <w:r w:rsidRPr="00A21752">
        <w:rPr>
          <w:rFonts w:eastAsia="Times New Roman"/>
          <w:bCs/>
          <w:sz w:val="20"/>
          <w:lang w:eastAsia="es-MX"/>
        </w:rPr>
        <w:t xml:space="preserve">por la cantidad de </w:t>
      </w:r>
      <w:r w:rsidRPr="00A21752">
        <w:rPr>
          <w:rFonts w:eastAsia="Times New Roman"/>
          <w:b/>
          <w:sz w:val="20"/>
          <w:lang w:eastAsia="es-MX"/>
        </w:rPr>
        <w:t>$</w:t>
      </w:r>
      <w:r w:rsidRPr="00A21752">
        <w:rPr>
          <w:b/>
          <w:bCs/>
          <w:sz w:val="20"/>
        </w:rPr>
        <w:t>12,486,780.35 (Doce Millones Cuatrocientos Ochenta y Seis Mil Setecientos Ochenta pesos 35/100 M.N.)</w:t>
      </w:r>
      <w:r w:rsidRPr="00A21752">
        <w:rPr>
          <w:bCs/>
          <w:sz w:val="20"/>
        </w:rPr>
        <w:t xml:space="preserve">, </w:t>
      </w:r>
      <w:r w:rsidRPr="00A21752">
        <w:rPr>
          <w:sz w:val="20"/>
        </w:rPr>
        <w:t xml:space="preserve">se registra el valor de edificios, tales como: oficinas, escuelas, hospitales, edificios industriales, comerciales y para la </w:t>
      </w:r>
      <w:r w:rsidRPr="00A21752">
        <w:rPr>
          <w:sz w:val="20"/>
        </w:rPr>
        <w:lastRenderedPageBreak/>
        <w:t>recreación pública, almacenes, hoteles y restaurantes que requiere el ente público para desarrollar sus actividades y que forman parte de su patrimonio.</w:t>
      </w:r>
    </w:p>
    <w:p w14:paraId="422AE8BB" w14:textId="77777777"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la cuenta de </w:t>
      </w:r>
      <w:r w:rsidRPr="00A21752">
        <w:rPr>
          <w:b/>
          <w:sz w:val="20"/>
        </w:rPr>
        <w:t xml:space="preserve">CONSTRUCCIONES EN PROCESO EN BIENES DE DOMINIO PÚBLICO; </w:t>
      </w:r>
      <w:r w:rsidRPr="00A21752">
        <w:rPr>
          <w:sz w:val="20"/>
        </w:rPr>
        <w:t xml:space="preserve">se emite un saldo por la cantidad de </w:t>
      </w:r>
      <w:r w:rsidRPr="00A21752">
        <w:rPr>
          <w:b/>
          <w:bCs/>
          <w:sz w:val="20"/>
        </w:rPr>
        <w:t>$2,950,369.10 (Dos Millones Novecientos Cincuenta Mil Trescientos Sesenta y Nueve pesos 10/100 M.N.)</w:t>
      </w:r>
      <w:r w:rsidRPr="00A21752">
        <w:rPr>
          <w:bCs/>
          <w:sz w:val="20"/>
        </w:rPr>
        <w:t xml:space="preserve">, importe en el que agrupa </w:t>
      </w:r>
      <w:r w:rsidRPr="00A21752">
        <w:rPr>
          <w:sz w:val="20"/>
        </w:rPr>
        <w:t xml:space="preserve">el monto de las construcciones en proceso de bienes de dominio público de acuerdo con lo establecido en la Ley General de Bienes Nacionales y otras leyes aplicables, incluye los gastos en estudios de preinversión y preparación de los proyectos. </w:t>
      </w:r>
    </w:p>
    <w:p w14:paraId="032F1798" w14:textId="77777777"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el apartado de </w:t>
      </w:r>
      <w:r w:rsidRPr="00A21752">
        <w:rPr>
          <w:b/>
          <w:sz w:val="20"/>
        </w:rPr>
        <w:t xml:space="preserve">CONSTRUCCIONES EN PROCESO EN BIENES PROPIOS; </w:t>
      </w:r>
      <w:r w:rsidRPr="00A21752">
        <w:rPr>
          <w:rFonts w:eastAsia="Times New Roman"/>
          <w:bCs/>
          <w:sz w:val="20"/>
          <w:lang w:eastAsia="es-MX"/>
        </w:rPr>
        <w:t xml:space="preserve">con saldo de </w:t>
      </w:r>
      <w:r w:rsidRPr="00A21752">
        <w:rPr>
          <w:rFonts w:eastAsia="Times New Roman"/>
          <w:b/>
          <w:sz w:val="20"/>
          <w:lang w:eastAsia="es-MX"/>
        </w:rPr>
        <w:t>$</w:t>
      </w:r>
      <w:r w:rsidRPr="00A21752">
        <w:rPr>
          <w:b/>
          <w:bCs/>
          <w:sz w:val="20"/>
        </w:rPr>
        <w:t>1,740,788.72 (Un Millón Setecientos Cuarenta Mil Setecientos Ochenta y Ocho pesos 72/100 M.N.)</w:t>
      </w:r>
      <w:r w:rsidRPr="00A21752">
        <w:rPr>
          <w:bCs/>
          <w:sz w:val="20"/>
        </w:rPr>
        <w:t xml:space="preserve">, </w:t>
      </w:r>
      <w:r w:rsidRPr="00A21752">
        <w:rPr>
          <w:sz w:val="20"/>
        </w:rPr>
        <w:t xml:space="preserve">se registra el monto de las construcciones en proceso de bienes Inmuebles propiedad del ente público, incluye los gastos en estudios de preinversión y preparación del proyecto. </w:t>
      </w:r>
    </w:p>
    <w:p w14:paraId="40A8C489" w14:textId="77777777"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la cuenta de </w:t>
      </w:r>
      <w:r w:rsidRPr="00A21752">
        <w:rPr>
          <w:b/>
          <w:sz w:val="20"/>
        </w:rPr>
        <w:t xml:space="preserve">OTROS BIENES INMUEBLES; </w:t>
      </w:r>
      <w:r w:rsidRPr="00A21752">
        <w:rPr>
          <w:sz w:val="20"/>
        </w:rPr>
        <w:t xml:space="preserve">con saldo por el importe de </w:t>
      </w:r>
      <w:r w:rsidRPr="00A21752">
        <w:rPr>
          <w:b/>
          <w:sz w:val="20"/>
        </w:rPr>
        <w:t>$</w:t>
      </w:r>
      <w:r w:rsidRPr="00A21752">
        <w:rPr>
          <w:b/>
          <w:bCs/>
          <w:sz w:val="20"/>
        </w:rPr>
        <w:t>768,278.28 (Setecientos Sesenta y Ocho Mil Doscientos Setenta y Ocho pesos 28/100 M.N.)</w:t>
      </w:r>
      <w:r w:rsidRPr="00A21752">
        <w:rPr>
          <w:bCs/>
          <w:sz w:val="20"/>
        </w:rPr>
        <w:t xml:space="preserve">, se registra </w:t>
      </w:r>
      <w:r w:rsidRPr="00A21752">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5889CF5" w14:textId="050C0417" w:rsidR="005646D0" w:rsidRPr="00A21752" w:rsidRDefault="005646D0" w:rsidP="005646D0">
      <w:pPr>
        <w:pStyle w:val="Texto"/>
        <w:spacing w:before="240" w:after="200" w:line="276" w:lineRule="auto"/>
        <w:ind w:firstLine="0"/>
        <w:rPr>
          <w:sz w:val="20"/>
          <w:lang w:eastAsia="es-MX"/>
        </w:rPr>
      </w:pPr>
      <w:r w:rsidRPr="00A21752">
        <w:rPr>
          <w:rFonts w:eastAsia="Times New Roman"/>
          <w:bCs/>
          <w:sz w:val="20"/>
          <w:lang w:eastAsia="es-MX"/>
        </w:rPr>
        <w:t xml:space="preserve">El rubro de </w:t>
      </w:r>
      <w:r w:rsidRPr="00A21752">
        <w:rPr>
          <w:b/>
          <w:sz w:val="20"/>
        </w:rPr>
        <w:t>BIENES MUEBLES</w:t>
      </w:r>
      <w:r w:rsidRPr="00A21752">
        <w:rPr>
          <w:rFonts w:eastAsia="Times New Roman"/>
          <w:bCs/>
          <w:sz w:val="20"/>
          <w:lang w:eastAsia="es-MX"/>
        </w:rPr>
        <w:t xml:space="preserve">; </w:t>
      </w:r>
      <w:r w:rsidRPr="00A21752">
        <w:rPr>
          <w:rFonts w:eastAsia="Times New Roman"/>
          <w:sz w:val="20"/>
          <w:lang w:eastAsia="es-MX"/>
        </w:rPr>
        <w:t>se integra por un saldo de</w:t>
      </w:r>
      <w:r w:rsidR="00816009" w:rsidRPr="00A21752">
        <w:rPr>
          <w:rFonts w:eastAsia="Times New Roman"/>
          <w:sz w:val="20"/>
          <w:lang w:eastAsia="es-MX"/>
        </w:rPr>
        <w:t xml:space="preserve"> </w:t>
      </w:r>
      <w:r w:rsidRPr="00A21752">
        <w:rPr>
          <w:rFonts w:eastAsia="Times New Roman"/>
          <w:b/>
          <w:bCs/>
          <w:sz w:val="20"/>
          <w:lang w:eastAsia="es-MX"/>
        </w:rPr>
        <w:t>$</w:t>
      </w:r>
      <w:r w:rsidR="00590DB8" w:rsidRPr="00A21752">
        <w:rPr>
          <w:b/>
          <w:bCs/>
          <w:sz w:val="20"/>
        </w:rPr>
        <w:t xml:space="preserve">16,471,662.01 </w:t>
      </w:r>
      <w:r w:rsidR="002166C8" w:rsidRPr="00A21752">
        <w:rPr>
          <w:b/>
          <w:bCs/>
          <w:sz w:val="20"/>
        </w:rPr>
        <w:t xml:space="preserve">(Dieciséis Millones </w:t>
      </w:r>
      <w:r w:rsidR="00590DB8" w:rsidRPr="00A21752">
        <w:rPr>
          <w:b/>
          <w:bCs/>
          <w:sz w:val="20"/>
        </w:rPr>
        <w:t xml:space="preserve">Cuatrocientos Setenta y Un Mil Seiscientos Sesenta y Dos </w:t>
      </w:r>
      <w:proofErr w:type="gramStart"/>
      <w:r w:rsidR="00590DB8" w:rsidRPr="00A21752">
        <w:rPr>
          <w:b/>
          <w:bCs/>
          <w:sz w:val="20"/>
        </w:rPr>
        <w:t>Pesos</w:t>
      </w:r>
      <w:proofErr w:type="gramEnd"/>
      <w:r w:rsidR="002166C8" w:rsidRPr="00A21752">
        <w:rPr>
          <w:b/>
          <w:bCs/>
          <w:sz w:val="20"/>
        </w:rPr>
        <w:t xml:space="preserve"> 01</w:t>
      </w:r>
      <w:r w:rsidRPr="00A21752">
        <w:rPr>
          <w:b/>
          <w:bCs/>
          <w:sz w:val="20"/>
        </w:rPr>
        <w:t>/100 M.N.)</w:t>
      </w:r>
      <w:r w:rsidRPr="00A21752">
        <w:rPr>
          <w:rFonts w:eastAsia="Times New Roman"/>
          <w:bCs/>
          <w:sz w:val="20"/>
          <w:lang w:eastAsia="es-MX"/>
        </w:rPr>
        <w:t>, el cual se constituye del total</w:t>
      </w:r>
      <w:r w:rsidRPr="00A21752">
        <w:rPr>
          <w:sz w:val="20"/>
        </w:rPr>
        <w:t xml:space="preserve"> de los bienes muebles que son propiedad del ente público y que son requeridos para el desempeño de las actividades de este.</w:t>
      </w:r>
    </w:p>
    <w:p w14:paraId="04FA1DAD" w14:textId="4549692A"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La cuenta de </w:t>
      </w:r>
      <w:r w:rsidRPr="00A21752">
        <w:rPr>
          <w:b/>
          <w:sz w:val="20"/>
        </w:rPr>
        <w:t xml:space="preserve">MOBILIARIO Y EQUIPO DE ADMINISTRACIÓN; </w:t>
      </w:r>
      <w:r w:rsidRPr="00A21752">
        <w:rPr>
          <w:rFonts w:eastAsia="Times New Roman"/>
          <w:bCs/>
          <w:sz w:val="20"/>
          <w:lang w:eastAsia="es-MX"/>
        </w:rPr>
        <w:t>cuyo saldo es de</w:t>
      </w:r>
      <w:r w:rsidR="00BF6C53" w:rsidRPr="00A21752">
        <w:rPr>
          <w:rFonts w:eastAsia="Times New Roman"/>
          <w:bCs/>
          <w:sz w:val="20"/>
          <w:lang w:eastAsia="es-MX"/>
        </w:rPr>
        <w:t xml:space="preserve"> </w:t>
      </w:r>
      <w:r w:rsidRPr="00A21752">
        <w:rPr>
          <w:rFonts w:eastAsia="Times New Roman"/>
          <w:b/>
          <w:sz w:val="20"/>
          <w:lang w:eastAsia="es-MX"/>
        </w:rPr>
        <w:t>$</w:t>
      </w:r>
      <w:r w:rsidR="00BF6C53" w:rsidRPr="00A21752">
        <w:rPr>
          <w:b/>
          <w:bCs/>
          <w:sz w:val="20"/>
        </w:rPr>
        <w:t xml:space="preserve">5,906,605.05 </w:t>
      </w:r>
      <w:r w:rsidRPr="00A21752">
        <w:rPr>
          <w:b/>
          <w:bCs/>
          <w:sz w:val="20"/>
        </w:rPr>
        <w:t xml:space="preserve">(Cinco Millones </w:t>
      </w:r>
      <w:r w:rsidR="00BF6C53" w:rsidRPr="00A21752">
        <w:rPr>
          <w:b/>
          <w:bCs/>
          <w:sz w:val="20"/>
        </w:rPr>
        <w:t xml:space="preserve">Novecientos Seis Mil Seiscientos Cinco </w:t>
      </w:r>
      <w:proofErr w:type="gramStart"/>
      <w:r w:rsidR="002166C8" w:rsidRPr="00A21752">
        <w:rPr>
          <w:b/>
          <w:bCs/>
          <w:sz w:val="20"/>
        </w:rPr>
        <w:t>Pesos</w:t>
      </w:r>
      <w:proofErr w:type="gramEnd"/>
      <w:r w:rsidR="002166C8" w:rsidRPr="00A21752">
        <w:rPr>
          <w:b/>
          <w:bCs/>
          <w:sz w:val="20"/>
        </w:rPr>
        <w:t xml:space="preserve"> 0</w:t>
      </w:r>
      <w:r w:rsidR="00756046" w:rsidRPr="00A21752">
        <w:rPr>
          <w:b/>
          <w:bCs/>
          <w:sz w:val="20"/>
        </w:rPr>
        <w:t>5</w:t>
      </w:r>
      <w:r w:rsidRPr="00A21752">
        <w:rPr>
          <w:b/>
          <w:bCs/>
          <w:sz w:val="20"/>
        </w:rPr>
        <w:t>/100 M.N.)</w:t>
      </w:r>
      <w:r w:rsidRPr="00A21752">
        <w:rPr>
          <w:rFonts w:eastAsia="Times New Roman"/>
          <w:bCs/>
          <w:sz w:val="20"/>
          <w:lang w:eastAsia="es-MX"/>
        </w:rPr>
        <w:t xml:space="preserve">, contempla </w:t>
      </w:r>
      <w:r w:rsidRPr="00A21752">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0A5131F2" w14:textId="4A6440E8"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La cuenta de </w:t>
      </w:r>
      <w:r w:rsidRPr="00A21752">
        <w:rPr>
          <w:b/>
          <w:sz w:val="20"/>
        </w:rPr>
        <w:t xml:space="preserve">MOBILIARIO Y EQUIPO EDUCACIONAL Y RECREATIVO; </w:t>
      </w:r>
      <w:r w:rsidRPr="00A21752">
        <w:rPr>
          <w:rFonts w:eastAsia="Times New Roman"/>
          <w:bCs/>
          <w:sz w:val="20"/>
          <w:lang w:eastAsia="es-MX"/>
        </w:rPr>
        <w:t xml:space="preserve">con saldo por la cantidad de </w:t>
      </w:r>
      <w:r w:rsidRPr="00A21752">
        <w:rPr>
          <w:rFonts w:eastAsia="Times New Roman"/>
          <w:b/>
          <w:sz w:val="20"/>
          <w:lang w:eastAsia="es-MX"/>
        </w:rPr>
        <w:t>$</w:t>
      </w:r>
      <w:r w:rsidR="00E4006C" w:rsidRPr="00A21752">
        <w:rPr>
          <w:b/>
          <w:bCs/>
          <w:sz w:val="20"/>
        </w:rPr>
        <w:t xml:space="preserve">1,130,253.62 </w:t>
      </w:r>
      <w:r w:rsidRPr="00A21752">
        <w:rPr>
          <w:b/>
          <w:bCs/>
          <w:sz w:val="20"/>
        </w:rPr>
        <w:t>(</w:t>
      </w:r>
      <w:r w:rsidR="00E4006C" w:rsidRPr="00A21752">
        <w:rPr>
          <w:b/>
          <w:bCs/>
          <w:sz w:val="20"/>
        </w:rPr>
        <w:t xml:space="preserve">Un Millón Ciento Treinta Mil Doscientos Cincuenta y Tres </w:t>
      </w:r>
      <w:proofErr w:type="gramStart"/>
      <w:r w:rsidR="00E4006C" w:rsidRPr="00A21752">
        <w:rPr>
          <w:b/>
          <w:bCs/>
          <w:sz w:val="20"/>
        </w:rPr>
        <w:t>P</w:t>
      </w:r>
      <w:r w:rsidRPr="00A21752">
        <w:rPr>
          <w:b/>
          <w:bCs/>
          <w:sz w:val="20"/>
        </w:rPr>
        <w:t>esos</w:t>
      </w:r>
      <w:proofErr w:type="gramEnd"/>
      <w:r w:rsidRPr="00A21752">
        <w:rPr>
          <w:b/>
          <w:bCs/>
          <w:sz w:val="20"/>
        </w:rPr>
        <w:t xml:space="preserve"> 62/100 M.N.)</w:t>
      </w:r>
      <w:r w:rsidRPr="00A21752">
        <w:rPr>
          <w:bCs/>
          <w:sz w:val="20"/>
        </w:rPr>
        <w:t xml:space="preserve">, mismo que se integra del </w:t>
      </w:r>
      <w:r w:rsidRPr="00A21752">
        <w:rPr>
          <w:sz w:val="20"/>
        </w:rPr>
        <w:t>monto de adquisición de equipos educacionales y recreativos. Incluye refacciones y accesorios mayores correspondientes a estos activos</w:t>
      </w:r>
      <w:r w:rsidRPr="00A21752">
        <w:rPr>
          <w:rFonts w:eastAsia="Times New Roman"/>
          <w:bCs/>
          <w:sz w:val="20"/>
          <w:lang w:eastAsia="es-MX"/>
        </w:rPr>
        <w:t xml:space="preserve">. </w:t>
      </w:r>
    </w:p>
    <w:p w14:paraId="67F5B7F3" w14:textId="77777777" w:rsidR="005646D0" w:rsidRPr="00A21752" w:rsidRDefault="005646D0" w:rsidP="005646D0">
      <w:pPr>
        <w:spacing w:before="240"/>
        <w:jc w:val="both"/>
        <w:rPr>
          <w:rFonts w:ascii="Arial" w:eastAsia="Times New Roman" w:hAnsi="Arial" w:cs="Arial"/>
          <w:sz w:val="20"/>
          <w:szCs w:val="20"/>
          <w:lang w:eastAsia="es-MX"/>
        </w:rPr>
      </w:pPr>
      <w:r w:rsidRPr="00A21752">
        <w:rPr>
          <w:rFonts w:ascii="Arial" w:hAnsi="Arial" w:cs="Arial"/>
          <w:sz w:val="20"/>
          <w:szCs w:val="20"/>
        </w:rPr>
        <w:t xml:space="preserve">En el apartado de </w:t>
      </w:r>
      <w:r w:rsidRPr="00A21752">
        <w:rPr>
          <w:rFonts w:ascii="Arial" w:hAnsi="Arial" w:cs="Arial"/>
          <w:b/>
          <w:sz w:val="20"/>
          <w:szCs w:val="20"/>
        </w:rPr>
        <w:t>EQUIPO E INSTRUMENTAL MÉDICO Y DE LABORATORIO</w:t>
      </w:r>
      <w:r w:rsidRPr="00A21752">
        <w:rPr>
          <w:rFonts w:ascii="Arial" w:hAnsi="Arial" w:cs="Arial"/>
          <w:sz w:val="20"/>
          <w:szCs w:val="20"/>
        </w:rPr>
        <w:t xml:space="preserve">; se considera un saldo </w:t>
      </w:r>
      <w:r w:rsidRPr="00A21752">
        <w:rPr>
          <w:rFonts w:ascii="Arial" w:eastAsia="Times New Roman" w:hAnsi="Arial" w:cs="Arial"/>
          <w:sz w:val="20"/>
          <w:szCs w:val="20"/>
          <w:lang w:eastAsia="es-MX"/>
        </w:rPr>
        <w:t xml:space="preserve">por la cantidad de </w:t>
      </w:r>
      <w:r w:rsidRPr="00A21752">
        <w:rPr>
          <w:rFonts w:ascii="Arial" w:eastAsia="Times New Roman" w:hAnsi="Arial" w:cs="Arial"/>
          <w:b/>
          <w:sz w:val="20"/>
          <w:szCs w:val="20"/>
          <w:lang w:eastAsia="es-MX"/>
        </w:rPr>
        <w:t>$</w:t>
      </w:r>
      <w:r w:rsidRPr="00A21752">
        <w:rPr>
          <w:rFonts w:ascii="Arial" w:hAnsi="Arial" w:cs="Arial"/>
          <w:b/>
          <w:bCs/>
          <w:sz w:val="20"/>
          <w:szCs w:val="20"/>
        </w:rPr>
        <w:t>3,820,618.83 (Tres Millones Ochocientos Veinte Mil Seiscientos Dieciocho pesos 83/100 M.N.)</w:t>
      </w:r>
      <w:r w:rsidRPr="00A21752">
        <w:rPr>
          <w:rFonts w:ascii="Arial" w:hAnsi="Arial" w:cs="Arial"/>
          <w:sz w:val="20"/>
          <w:szCs w:val="20"/>
        </w:rPr>
        <w:t>, importe en el que se registra</w:t>
      </w:r>
      <w:r w:rsidRPr="00A21752">
        <w:rPr>
          <w:rFonts w:ascii="Arial" w:hAnsi="Arial" w:cs="Arial"/>
          <w:bCs/>
          <w:sz w:val="20"/>
          <w:szCs w:val="20"/>
        </w:rPr>
        <w:t xml:space="preserve"> el </w:t>
      </w:r>
      <w:r w:rsidRPr="00A21752">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589ED778" w14:textId="77777777" w:rsidR="005646D0" w:rsidRPr="00A21752" w:rsidRDefault="005646D0" w:rsidP="005646D0">
      <w:pPr>
        <w:spacing w:before="240"/>
        <w:jc w:val="both"/>
        <w:rPr>
          <w:rFonts w:ascii="Arial" w:eastAsia="Times New Roman" w:hAnsi="Arial" w:cs="Arial"/>
          <w:sz w:val="20"/>
          <w:szCs w:val="20"/>
          <w:lang w:eastAsia="es-MX"/>
        </w:rPr>
      </w:pPr>
      <w:r w:rsidRPr="00A21752">
        <w:rPr>
          <w:rFonts w:ascii="Arial" w:eastAsia="Times New Roman" w:hAnsi="Arial" w:cs="Arial"/>
          <w:bCs/>
          <w:sz w:val="20"/>
          <w:szCs w:val="20"/>
          <w:lang w:eastAsia="es-MX"/>
        </w:rPr>
        <w:lastRenderedPageBreak/>
        <w:t xml:space="preserve">La cuenta de </w:t>
      </w:r>
      <w:r w:rsidRPr="00A21752">
        <w:rPr>
          <w:rFonts w:ascii="Arial" w:hAnsi="Arial" w:cs="Arial"/>
          <w:b/>
          <w:sz w:val="20"/>
          <w:szCs w:val="20"/>
        </w:rPr>
        <w:t xml:space="preserve">VEHÍCULOS Y EQUIPO DE TRANSPORTE; </w:t>
      </w:r>
      <w:r w:rsidRPr="00A21752">
        <w:rPr>
          <w:rFonts w:ascii="Arial" w:hAnsi="Arial" w:cs="Arial"/>
          <w:sz w:val="20"/>
          <w:szCs w:val="20"/>
        </w:rPr>
        <w:t xml:space="preserve">con saldo por el importe de </w:t>
      </w:r>
      <w:r w:rsidRPr="00A21752">
        <w:rPr>
          <w:rFonts w:ascii="Arial" w:hAnsi="Arial" w:cs="Arial"/>
          <w:b/>
          <w:sz w:val="20"/>
          <w:szCs w:val="20"/>
        </w:rPr>
        <w:t>$</w:t>
      </w:r>
      <w:r w:rsidRPr="00A21752">
        <w:rPr>
          <w:rFonts w:ascii="Arial" w:hAnsi="Arial" w:cs="Arial"/>
          <w:b/>
          <w:bCs/>
          <w:sz w:val="20"/>
          <w:szCs w:val="20"/>
        </w:rPr>
        <w:t>2,062,048.98 (Dos Millones Sesenta y Dos Mil Cuarenta y Ocho pesos 98/100 M.N.)</w:t>
      </w:r>
      <w:r w:rsidRPr="00A21752">
        <w:rPr>
          <w:rFonts w:ascii="Arial" w:hAnsi="Arial" w:cs="Arial"/>
          <w:bCs/>
          <w:sz w:val="20"/>
          <w:szCs w:val="20"/>
        </w:rPr>
        <w:t xml:space="preserve">, </w:t>
      </w:r>
      <w:r w:rsidRPr="00A21752">
        <w:rPr>
          <w:rFonts w:ascii="Arial" w:hAnsi="Arial" w:cs="Arial"/>
          <w:sz w:val="20"/>
          <w:szCs w:val="20"/>
        </w:rPr>
        <w:t xml:space="preserve">representa el monto de toda clase de equipo de transporte terrestre, ferroviario, aéreo, aeroespacial, marítimo, lacustre, fluvial y auxiliar de transporte. Incluye refacciones y accesorios mayores correspondientes a estos activos. </w:t>
      </w:r>
    </w:p>
    <w:p w14:paraId="60BCE98A" w14:textId="77777777" w:rsidR="005646D0" w:rsidRPr="00A21752" w:rsidRDefault="005646D0" w:rsidP="005646D0">
      <w:pPr>
        <w:pStyle w:val="Texto"/>
        <w:spacing w:before="240" w:after="200" w:line="276" w:lineRule="auto"/>
        <w:ind w:firstLine="0"/>
        <w:rPr>
          <w:sz w:val="20"/>
        </w:rPr>
      </w:pPr>
      <w:r w:rsidRPr="00A21752">
        <w:rPr>
          <w:rFonts w:eastAsia="Times New Roman"/>
          <w:bCs/>
          <w:sz w:val="20"/>
          <w:lang w:eastAsia="es-MX"/>
        </w:rPr>
        <w:t xml:space="preserve">En la cuenta de </w:t>
      </w:r>
      <w:r w:rsidRPr="00A21752">
        <w:rPr>
          <w:b/>
          <w:sz w:val="20"/>
        </w:rPr>
        <w:t>EQUIPO DE DEFENSA Y SEGURIDAD</w:t>
      </w:r>
      <w:r w:rsidRPr="00A21752">
        <w:rPr>
          <w:rFonts w:eastAsia="Times New Roman"/>
          <w:bCs/>
          <w:sz w:val="20"/>
          <w:lang w:eastAsia="es-MX"/>
        </w:rPr>
        <w:t>; se refleja un saldo</w:t>
      </w:r>
      <w:r w:rsidRPr="00A21752">
        <w:rPr>
          <w:rFonts w:eastAsia="Times New Roman"/>
          <w:sz w:val="20"/>
          <w:lang w:eastAsia="es-MX"/>
        </w:rPr>
        <w:t xml:space="preserve"> de </w:t>
      </w:r>
      <w:r w:rsidRPr="00A21752">
        <w:rPr>
          <w:rFonts w:eastAsia="Times New Roman"/>
          <w:b/>
          <w:bCs/>
          <w:sz w:val="20"/>
          <w:lang w:eastAsia="es-MX"/>
        </w:rPr>
        <w:t xml:space="preserve">$ </w:t>
      </w:r>
      <w:r w:rsidRPr="00A21752">
        <w:rPr>
          <w:b/>
          <w:bCs/>
          <w:sz w:val="20"/>
        </w:rPr>
        <w:t>21,700.00 (Veintiún Mil Setecientos Pesos 00/100 M.N.)</w:t>
      </w:r>
      <w:r w:rsidRPr="00A21752">
        <w:rPr>
          <w:rFonts w:eastAsia="Times New Roman"/>
          <w:bCs/>
          <w:sz w:val="20"/>
          <w:lang w:eastAsia="es-MX"/>
        </w:rPr>
        <w:t>,mismo que corresponde al total</w:t>
      </w:r>
      <w:r w:rsidRPr="00A21752">
        <w:rPr>
          <w:sz w:val="20"/>
        </w:rPr>
        <w:t xml:space="preserve"> de maquinaria y equipo necesario con los que cuenta el ente público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p>
    <w:p w14:paraId="4A582FE5" w14:textId="071F222B"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el apartado de </w:t>
      </w:r>
      <w:r w:rsidRPr="00A21752">
        <w:rPr>
          <w:b/>
          <w:sz w:val="20"/>
        </w:rPr>
        <w:t xml:space="preserve">MAQUINARIA, OTROS EQUIPOS Y HERRAMIENTAS; </w:t>
      </w:r>
      <w:r w:rsidRPr="00A21752">
        <w:rPr>
          <w:sz w:val="20"/>
        </w:rPr>
        <w:t xml:space="preserve">se revela un saldo por un importe de </w:t>
      </w:r>
      <w:r w:rsidRPr="00A21752">
        <w:rPr>
          <w:b/>
          <w:sz w:val="20"/>
        </w:rPr>
        <w:t>$</w:t>
      </w:r>
      <w:r w:rsidRPr="00A21752">
        <w:rPr>
          <w:b/>
          <w:bCs/>
          <w:sz w:val="20"/>
        </w:rPr>
        <w:t>2,5</w:t>
      </w:r>
      <w:r w:rsidR="007A4047" w:rsidRPr="00A21752">
        <w:rPr>
          <w:b/>
          <w:bCs/>
          <w:sz w:val="20"/>
        </w:rPr>
        <w:t>30,870.59</w:t>
      </w:r>
      <w:r w:rsidRPr="00A21752">
        <w:rPr>
          <w:b/>
          <w:bCs/>
          <w:sz w:val="20"/>
        </w:rPr>
        <w:t xml:space="preserve"> (Dos Millones Quinientos </w:t>
      </w:r>
      <w:r w:rsidR="007A4047" w:rsidRPr="00A21752">
        <w:rPr>
          <w:b/>
          <w:bCs/>
          <w:sz w:val="20"/>
        </w:rPr>
        <w:t>Treinta mil Ochocientos setenta</w:t>
      </w:r>
      <w:r w:rsidR="00CE744B" w:rsidRPr="00A21752">
        <w:rPr>
          <w:b/>
          <w:bCs/>
          <w:sz w:val="20"/>
        </w:rPr>
        <w:t xml:space="preserve"> pesos 59</w:t>
      </w:r>
      <w:r w:rsidRPr="00A21752">
        <w:rPr>
          <w:b/>
          <w:bCs/>
          <w:sz w:val="20"/>
        </w:rPr>
        <w:t>/100 M.N.)</w:t>
      </w:r>
      <w:r w:rsidRPr="00A21752">
        <w:rPr>
          <w:bCs/>
          <w:sz w:val="20"/>
        </w:rPr>
        <w:t xml:space="preserve">, </w:t>
      </w:r>
      <w:r w:rsidRPr="00A21752">
        <w:rPr>
          <w:sz w:val="20"/>
        </w:rPr>
        <w:t>cantidad que registra</w:t>
      </w:r>
      <w:r w:rsidRPr="00A21752">
        <w:rPr>
          <w:bCs/>
          <w:sz w:val="20"/>
        </w:rPr>
        <w:t xml:space="preserve"> el </w:t>
      </w:r>
      <w:r w:rsidRPr="00A21752">
        <w:rPr>
          <w:sz w:val="20"/>
        </w:rPr>
        <w:t xml:space="preserve">monto de toda clase de maquinaria y equipo no comprendidas en las cuentas anteriores. Incluye refacciones y accesorios mayores correspondientes a estos activos.  </w:t>
      </w:r>
    </w:p>
    <w:p w14:paraId="34323916" w14:textId="77777777"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la cuenta de </w:t>
      </w:r>
      <w:r w:rsidRPr="00A21752">
        <w:rPr>
          <w:b/>
          <w:sz w:val="20"/>
        </w:rPr>
        <w:t xml:space="preserve">COLECCIONES, OBRAS DE ARTE Y OBJETOS VALIOSOS; </w:t>
      </w:r>
      <w:r w:rsidRPr="00A21752">
        <w:rPr>
          <w:sz w:val="20"/>
        </w:rPr>
        <w:t xml:space="preserve">con saldo </w:t>
      </w:r>
      <w:r w:rsidRPr="00A21752">
        <w:rPr>
          <w:rFonts w:eastAsia="Times New Roman"/>
          <w:bCs/>
          <w:sz w:val="20"/>
          <w:lang w:eastAsia="es-MX"/>
        </w:rPr>
        <w:t xml:space="preserve">por la cantidad de </w:t>
      </w:r>
      <w:r w:rsidRPr="00A21752">
        <w:rPr>
          <w:rFonts w:eastAsia="Times New Roman"/>
          <w:b/>
          <w:sz w:val="20"/>
          <w:lang w:eastAsia="es-MX"/>
        </w:rPr>
        <w:t>$</w:t>
      </w:r>
      <w:r w:rsidRPr="00A21752">
        <w:rPr>
          <w:b/>
          <w:bCs/>
          <w:sz w:val="20"/>
        </w:rPr>
        <w:t>999,564.94 (Novecientos Noventa y Nueve Mil Quinientos Sesenta y Cuatro Pesos 94/100 M.N.)</w:t>
      </w:r>
      <w:r w:rsidRPr="00A21752">
        <w:rPr>
          <w:bCs/>
          <w:sz w:val="20"/>
        </w:rPr>
        <w:t xml:space="preserve">, </w:t>
      </w:r>
      <w:r w:rsidRPr="00A21752">
        <w:rPr>
          <w:sz w:val="20"/>
        </w:rPr>
        <w:t xml:space="preserve">se muestra 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6AE3DC5E" w14:textId="091BF7BD"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el rubro de </w:t>
      </w:r>
      <w:r w:rsidRPr="00A21752">
        <w:rPr>
          <w:b/>
          <w:sz w:val="20"/>
        </w:rPr>
        <w:t xml:space="preserve">ACTIVOS INTANGIBLES; </w:t>
      </w:r>
      <w:r w:rsidRPr="00A21752">
        <w:rPr>
          <w:rFonts w:eastAsia="Times New Roman"/>
          <w:bCs/>
          <w:sz w:val="20"/>
          <w:lang w:eastAsia="es-MX"/>
        </w:rPr>
        <w:t xml:space="preserve">se refleja un saldo de </w:t>
      </w:r>
      <w:r w:rsidRPr="00A21752">
        <w:rPr>
          <w:rFonts w:eastAsia="Times New Roman"/>
          <w:b/>
          <w:sz w:val="20"/>
          <w:lang w:eastAsia="es-MX"/>
        </w:rPr>
        <w:t>$10</w:t>
      </w:r>
      <w:r w:rsidRPr="00A21752">
        <w:rPr>
          <w:b/>
          <w:bCs/>
          <w:sz w:val="20"/>
        </w:rPr>
        <w:t xml:space="preserve">4,924.20 (Ciento Cuatro Mil Novecientos Veinticuatro </w:t>
      </w:r>
      <w:proofErr w:type="gramStart"/>
      <w:r w:rsidRPr="00A21752">
        <w:rPr>
          <w:b/>
          <w:bCs/>
          <w:sz w:val="20"/>
        </w:rPr>
        <w:t>Pesos</w:t>
      </w:r>
      <w:proofErr w:type="gramEnd"/>
      <w:r w:rsidRPr="00A21752">
        <w:rPr>
          <w:b/>
          <w:bCs/>
          <w:sz w:val="20"/>
        </w:rPr>
        <w:t xml:space="preserve"> 20/100 M.N.)</w:t>
      </w:r>
      <w:r w:rsidRPr="00A21752">
        <w:rPr>
          <w:bCs/>
          <w:sz w:val="20"/>
        </w:rPr>
        <w:t xml:space="preserve">, </w:t>
      </w:r>
      <w:r w:rsidRPr="00A21752">
        <w:rPr>
          <w:sz w:val="20"/>
        </w:rPr>
        <w:t xml:space="preserve">monto que está integrado por el total de derechos por el uso de activos de propiedad industrial, comercial, intelectual y otros.  </w:t>
      </w:r>
    </w:p>
    <w:p w14:paraId="428A0460" w14:textId="77777777" w:rsidR="005646D0" w:rsidRPr="00A21752" w:rsidRDefault="005646D0" w:rsidP="005646D0">
      <w:pPr>
        <w:pStyle w:val="Texto"/>
        <w:spacing w:before="240" w:after="200" w:line="276" w:lineRule="auto"/>
        <w:ind w:firstLine="0"/>
        <w:rPr>
          <w:rFonts w:eastAsia="Times New Roman"/>
          <w:bCs/>
          <w:sz w:val="20"/>
          <w:lang w:eastAsia="es-MX"/>
        </w:rPr>
      </w:pPr>
      <w:r w:rsidRPr="00A21752">
        <w:rPr>
          <w:rFonts w:eastAsia="Times New Roman"/>
          <w:bCs/>
          <w:sz w:val="20"/>
          <w:lang w:eastAsia="es-MX"/>
        </w:rPr>
        <w:t xml:space="preserve">En el rubro de </w:t>
      </w:r>
      <w:r w:rsidRPr="00A21752">
        <w:rPr>
          <w:b/>
          <w:sz w:val="20"/>
        </w:rPr>
        <w:t xml:space="preserve">DEPRECIACIÓN, DETERIORO Y AMORTIZACIÓN ACUMULADA DE BIENES; </w:t>
      </w:r>
      <w:r w:rsidRPr="00A21752">
        <w:rPr>
          <w:sz w:val="20"/>
        </w:rPr>
        <w:t>se registra un</w:t>
      </w:r>
      <w:r w:rsidRPr="00A21752">
        <w:rPr>
          <w:rFonts w:eastAsia="Times New Roman"/>
          <w:bCs/>
          <w:sz w:val="20"/>
          <w:lang w:eastAsia="es-MX"/>
        </w:rPr>
        <w:t xml:space="preserve"> saldo por la cantidad de -</w:t>
      </w:r>
      <w:r w:rsidRPr="00A21752">
        <w:rPr>
          <w:rFonts w:eastAsia="Times New Roman"/>
          <w:b/>
          <w:sz w:val="20"/>
          <w:lang w:eastAsia="es-MX"/>
        </w:rPr>
        <w:t>$</w:t>
      </w:r>
      <w:r w:rsidRPr="00A21752">
        <w:rPr>
          <w:b/>
          <w:bCs/>
          <w:sz w:val="20"/>
        </w:rPr>
        <w:t>99,678.40 (Noventa y Nueve Mil Seiscientos Setenta y Ocho Pesos 40/100 M.N.)</w:t>
      </w:r>
      <w:r w:rsidRPr="00A21752">
        <w:rPr>
          <w:sz w:val="20"/>
        </w:rPr>
        <w:t>,</w:t>
      </w:r>
      <w:r w:rsidRPr="00A21752">
        <w:rPr>
          <w:bCs/>
          <w:sz w:val="20"/>
        </w:rPr>
        <w:t xml:space="preserve">el cual está integrado por </w:t>
      </w:r>
      <w:r w:rsidRPr="00A21752">
        <w:rPr>
          <w:sz w:val="20"/>
        </w:rPr>
        <w:t>el monto total de las depreciaciones acumuladas por la pérdida de la capacidad operacional del bien, el deterioro que surge a consecuencia del uso durante los años del servicio o por obsolescencia y las amortizaciones de bienes e Intangibles, así mismo se integra de los montos acumulados de ejercicios fiscales anteriores.</w:t>
      </w:r>
    </w:p>
    <w:p w14:paraId="37236CFA" w14:textId="77777777" w:rsidR="00EA728A" w:rsidRPr="00A21752" w:rsidRDefault="00EA728A"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PASIVO</w:t>
      </w:r>
    </w:p>
    <w:p w14:paraId="65188444" w14:textId="77777777" w:rsidR="00883BAB" w:rsidRPr="00A21752" w:rsidRDefault="002033CD" w:rsidP="006245F6">
      <w:pPr>
        <w:spacing w:before="240" w:line="240" w:lineRule="auto"/>
        <w:jc w:val="both"/>
        <w:rPr>
          <w:rFonts w:ascii="Arial" w:hAnsi="Arial" w:cs="Arial"/>
          <w:b/>
          <w:color w:val="002060"/>
          <w:sz w:val="20"/>
          <w:szCs w:val="20"/>
        </w:rPr>
      </w:pPr>
      <w:r w:rsidRPr="00A21752">
        <w:rPr>
          <w:rFonts w:ascii="Arial" w:hAnsi="Arial" w:cs="Arial"/>
          <w:b/>
          <w:color w:val="002060"/>
          <w:sz w:val="20"/>
          <w:szCs w:val="20"/>
        </w:rPr>
        <w:t>PASIVO CIRCULANTE</w:t>
      </w:r>
    </w:p>
    <w:p w14:paraId="039D4B10" w14:textId="77777777" w:rsidR="00CE744B" w:rsidRPr="00A21752" w:rsidRDefault="00CE744B" w:rsidP="00CE744B">
      <w:pPr>
        <w:spacing w:before="240"/>
        <w:jc w:val="both"/>
        <w:rPr>
          <w:rFonts w:ascii="Arial" w:hAnsi="Arial" w:cs="Arial"/>
          <w:i/>
          <w:sz w:val="20"/>
          <w:szCs w:val="20"/>
        </w:rPr>
      </w:pPr>
      <w:r w:rsidRPr="00A21752">
        <w:rPr>
          <w:rFonts w:ascii="Arial" w:eastAsia="Times New Roman" w:hAnsi="Arial" w:cs="Arial"/>
          <w:sz w:val="20"/>
          <w:szCs w:val="20"/>
          <w:lang w:eastAsia="es-ES"/>
        </w:rPr>
        <w:t>Representa las obligaciones presentes a corto plazo del ente público, virtualmente ineludibles, identificadas, cuantificadas en términos monetarios y que significan una disminución futura de beneficios económicos, derivadas de operaciones ocurridas en el pasado que le han afectado económicamente.</w:t>
      </w:r>
    </w:p>
    <w:p w14:paraId="4455695F" w14:textId="036F9714" w:rsidR="00CE744B" w:rsidRPr="00A21752" w:rsidRDefault="00CE744B" w:rsidP="00CE744B">
      <w:pPr>
        <w:spacing w:before="240"/>
        <w:jc w:val="both"/>
        <w:rPr>
          <w:rFonts w:ascii="Arial" w:eastAsia="Times New Roman" w:hAnsi="Arial" w:cs="Arial"/>
          <w:bCs/>
          <w:sz w:val="20"/>
          <w:szCs w:val="20"/>
          <w:lang w:eastAsia="es-MX"/>
        </w:rPr>
      </w:pPr>
      <w:r w:rsidRPr="00A21752">
        <w:rPr>
          <w:rFonts w:ascii="Arial" w:hAnsi="Arial" w:cs="Arial"/>
          <w:bCs/>
          <w:sz w:val="20"/>
          <w:szCs w:val="20"/>
        </w:rPr>
        <w:t>El</w:t>
      </w:r>
      <w:r w:rsidRPr="00A21752">
        <w:rPr>
          <w:rFonts w:ascii="Arial" w:eastAsia="Times New Roman" w:hAnsi="Arial" w:cs="Arial"/>
          <w:bCs/>
          <w:sz w:val="20"/>
          <w:szCs w:val="20"/>
          <w:lang w:eastAsia="es-MX"/>
        </w:rPr>
        <w:t xml:space="preserve"> rubro de </w:t>
      </w:r>
      <w:r w:rsidRPr="00A21752">
        <w:rPr>
          <w:rFonts w:ascii="Arial" w:eastAsia="Times New Roman" w:hAnsi="Arial" w:cs="Arial"/>
          <w:b/>
          <w:sz w:val="20"/>
          <w:szCs w:val="20"/>
          <w:lang w:eastAsia="es-MX"/>
        </w:rPr>
        <w:t>CUENTAS POR PAGAR A CORTO PLAZO;</w:t>
      </w:r>
      <w:r w:rsidRPr="00A21752">
        <w:rPr>
          <w:rFonts w:ascii="Arial" w:eastAsia="Times New Roman" w:hAnsi="Arial" w:cs="Arial"/>
          <w:bCs/>
          <w:sz w:val="20"/>
          <w:szCs w:val="20"/>
          <w:lang w:eastAsia="es-MX"/>
        </w:rPr>
        <w:t xml:space="preserve"> por la cantidad de </w:t>
      </w:r>
      <w:r w:rsidRPr="00A21752">
        <w:rPr>
          <w:rFonts w:ascii="Arial" w:eastAsia="Times New Roman" w:hAnsi="Arial" w:cs="Arial"/>
          <w:b/>
          <w:sz w:val="20"/>
          <w:szCs w:val="20"/>
          <w:lang w:eastAsia="es-MX"/>
        </w:rPr>
        <w:t>$</w:t>
      </w:r>
      <w:r w:rsidRPr="00A21752">
        <w:t xml:space="preserve"> </w:t>
      </w:r>
      <w:r w:rsidR="00186C7B" w:rsidRPr="00A21752">
        <w:rPr>
          <w:rFonts w:ascii="Arial" w:eastAsia="Times New Roman" w:hAnsi="Arial" w:cs="Arial"/>
          <w:b/>
          <w:sz w:val="20"/>
          <w:szCs w:val="20"/>
          <w:lang w:eastAsia="es-MX"/>
        </w:rPr>
        <w:t xml:space="preserve">15,901,754.52 </w:t>
      </w:r>
      <w:r w:rsidRPr="00A21752">
        <w:rPr>
          <w:rFonts w:ascii="Arial" w:hAnsi="Arial" w:cs="Arial"/>
          <w:b/>
          <w:bCs/>
          <w:sz w:val="20"/>
          <w:szCs w:val="20"/>
        </w:rPr>
        <w:t>(</w:t>
      </w:r>
      <w:r w:rsidR="00186C7B" w:rsidRPr="00A21752">
        <w:rPr>
          <w:rFonts w:ascii="Arial" w:hAnsi="Arial" w:cs="Arial"/>
          <w:b/>
          <w:bCs/>
          <w:sz w:val="20"/>
          <w:szCs w:val="20"/>
        </w:rPr>
        <w:t xml:space="preserve">Quince Millones Novecientos Un Mil Setecientos Cincuenta y Cuatro </w:t>
      </w:r>
      <w:proofErr w:type="gramStart"/>
      <w:r w:rsidR="00F069A9" w:rsidRPr="00A21752">
        <w:rPr>
          <w:rFonts w:ascii="Arial" w:hAnsi="Arial" w:cs="Arial"/>
          <w:b/>
          <w:bCs/>
          <w:sz w:val="20"/>
          <w:szCs w:val="20"/>
        </w:rPr>
        <w:t>Pesos</w:t>
      </w:r>
      <w:proofErr w:type="gramEnd"/>
      <w:r w:rsidR="00F069A9" w:rsidRPr="00A21752">
        <w:rPr>
          <w:rFonts w:ascii="Arial" w:hAnsi="Arial" w:cs="Arial"/>
          <w:b/>
          <w:bCs/>
          <w:sz w:val="20"/>
          <w:szCs w:val="20"/>
        </w:rPr>
        <w:t xml:space="preserve"> </w:t>
      </w:r>
      <w:r w:rsidR="00186C7B" w:rsidRPr="00A21752">
        <w:rPr>
          <w:rFonts w:ascii="Arial" w:hAnsi="Arial" w:cs="Arial"/>
          <w:b/>
          <w:bCs/>
          <w:sz w:val="20"/>
          <w:szCs w:val="20"/>
        </w:rPr>
        <w:t>52</w:t>
      </w:r>
      <w:r w:rsidRPr="00A21752">
        <w:rPr>
          <w:rFonts w:ascii="Arial" w:hAnsi="Arial" w:cs="Arial"/>
          <w:b/>
          <w:bCs/>
          <w:sz w:val="20"/>
          <w:szCs w:val="20"/>
        </w:rPr>
        <w:t>/100 M.N.)</w:t>
      </w:r>
      <w:r w:rsidRPr="00A21752">
        <w:rPr>
          <w:rFonts w:ascii="Arial" w:hAnsi="Arial" w:cs="Arial"/>
          <w:bCs/>
          <w:sz w:val="20"/>
          <w:szCs w:val="20"/>
        </w:rPr>
        <w:t xml:space="preserve">, nos representa el </w:t>
      </w:r>
      <w:r w:rsidRPr="00A21752">
        <w:rPr>
          <w:rFonts w:ascii="Arial" w:hAnsi="Arial" w:cs="Arial"/>
          <w:bCs/>
          <w:sz w:val="20"/>
          <w:szCs w:val="20"/>
        </w:rPr>
        <w:lastRenderedPageBreak/>
        <w:t xml:space="preserve">monto de </w:t>
      </w:r>
      <w:r w:rsidRPr="00A21752">
        <w:rPr>
          <w:rFonts w:ascii="Arial" w:eastAsia="Times New Roman" w:hAnsi="Arial" w:cs="Arial"/>
          <w:bCs/>
          <w:sz w:val="20"/>
          <w:szCs w:val="20"/>
          <w:lang w:eastAsia="es-ES"/>
        </w:rPr>
        <w:t xml:space="preserve">los adeudos del ente público, que deberá pagar en un plazo menor o igual a doce meses. </w:t>
      </w:r>
      <w:r w:rsidRPr="00A21752">
        <w:rPr>
          <w:rFonts w:ascii="Arial" w:hAnsi="Arial" w:cs="Arial"/>
          <w:bCs/>
          <w:sz w:val="20"/>
          <w:szCs w:val="20"/>
        </w:rPr>
        <w:t xml:space="preserve">Dicho </w:t>
      </w:r>
      <w:r w:rsidRPr="00A21752">
        <w:rPr>
          <w:rFonts w:ascii="Arial" w:eastAsia="Times New Roman" w:hAnsi="Arial" w:cs="Arial"/>
          <w:bCs/>
          <w:sz w:val="20"/>
          <w:szCs w:val="20"/>
          <w:lang w:eastAsia="es-MX"/>
        </w:rPr>
        <w:t xml:space="preserve">rubro está comprendido por las siguientes cuentas contables: </w:t>
      </w:r>
      <w:r w:rsidRPr="00A21752">
        <w:rPr>
          <w:rFonts w:ascii="Arial" w:eastAsia="Times New Roman" w:hAnsi="Arial" w:cs="Arial"/>
          <w:bCs/>
          <w:sz w:val="20"/>
          <w:szCs w:val="20"/>
          <w:lang w:eastAsia="es-ES"/>
        </w:rPr>
        <w:t xml:space="preserve">Servicios Personales por Pagar a Corto Plazo, 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1BB84312" w14:textId="2A97BD3D" w:rsidR="00CE744B" w:rsidRPr="00A21752" w:rsidRDefault="00CE744B" w:rsidP="00CE744B">
      <w:pPr>
        <w:spacing w:before="240"/>
        <w:jc w:val="both"/>
        <w:rPr>
          <w:rFonts w:ascii="Arial" w:eastAsia="Times New Roman" w:hAnsi="Arial" w:cs="Arial"/>
          <w:bCs/>
          <w:sz w:val="20"/>
          <w:szCs w:val="20"/>
          <w:lang w:eastAsia="es-ES"/>
        </w:rPr>
      </w:pPr>
      <w:r w:rsidRPr="00A21752">
        <w:rPr>
          <w:rFonts w:ascii="Arial" w:hAnsi="Arial" w:cs="Arial"/>
          <w:bCs/>
          <w:sz w:val="20"/>
          <w:szCs w:val="20"/>
        </w:rPr>
        <w:t xml:space="preserve">La cuenta de </w:t>
      </w:r>
      <w:r w:rsidRPr="00A21752">
        <w:rPr>
          <w:rFonts w:ascii="Arial" w:eastAsia="Times New Roman" w:hAnsi="Arial" w:cs="Arial"/>
          <w:b/>
          <w:sz w:val="20"/>
          <w:szCs w:val="20"/>
          <w:lang w:eastAsia="es-ES"/>
        </w:rPr>
        <w:t xml:space="preserve">SERVICIOS PERSONALES POR PAGAR A CORTO PLAZO; </w:t>
      </w:r>
      <w:r w:rsidRPr="00A21752">
        <w:rPr>
          <w:rFonts w:ascii="Arial" w:eastAsia="Times New Roman" w:hAnsi="Arial" w:cs="Arial"/>
          <w:sz w:val="20"/>
          <w:szCs w:val="20"/>
          <w:lang w:eastAsia="es-ES"/>
        </w:rPr>
        <w:t xml:space="preserve">registra un saldo </w:t>
      </w:r>
      <w:r w:rsidRPr="00A21752">
        <w:rPr>
          <w:rFonts w:ascii="Arial" w:eastAsia="Times New Roman" w:hAnsi="Arial" w:cs="Arial"/>
          <w:bCs/>
          <w:sz w:val="20"/>
          <w:szCs w:val="20"/>
          <w:lang w:eastAsia="es-MX"/>
        </w:rPr>
        <w:t xml:space="preserve">por la cantidad de </w:t>
      </w:r>
      <w:r w:rsidRPr="00A21752">
        <w:rPr>
          <w:rFonts w:ascii="Arial" w:eastAsia="Times New Roman" w:hAnsi="Arial" w:cs="Arial"/>
          <w:b/>
          <w:sz w:val="20"/>
          <w:szCs w:val="20"/>
          <w:lang w:eastAsia="es-MX"/>
        </w:rPr>
        <w:t>$</w:t>
      </w:r>
      <w:r w:rsidR="00871EE6" w:rsidRPr="00A21752">
        <w:rPr>
          <w:rFonts w:ascii="Arial" w:hAnsi="Arial" w:cs="Arial"/>
          <w:b/>
          <w:bCs/>
          <w:sz w:val="20"/>
          <w:szCs w:val="20"/>
        </w:rPr>
        <w:t xml:space="preserve">980,624.66 </w:t>
      </w:r>
      <w:r w:rsidRPr="00A21752">
        <w:rPr>
          <w:rFonts w:ascii="Arial" w:hAnsi="Arial" w:cs="Arial"/>
          <w:b/>
          <w:bCs/>
          <w:sz w:val="20"/>
          <w:szCs w:val="20"/>
        </w:rPr>
        <w:t>(N</w:t>
      </w:r>
      <w:r w:rsidR="00871EE6" w:rsidRPr="00A21752">
        <w:rPr>
          <w:rFonts w:ascii="Arial" w:hAnsi="Arial" w:cs="Arial"/>
          <w:b/>
          <w:bCs/>
          <w:sz w:val="20"/>
          <w:szCs w:val="20"/>
        </w:rPr>
        <w:t xml:space="preserve">ovecientos Ochenta Mil Seiscientos Veinte Cuatro </w:t>
      </w:r>
      <w:proofErr w:type="gramStart"/>
      <w:r w:rsidR="00871EE6" w:rsidRPr="00A21752">
        <w:rPr>
          <w:rFonts w:ascii="Arial" w:hAnsi="Arial" w:cs="Arial"/>
          <w:b/>
          <w:bCs/>
          <w:sz w:val="20"/>
          <w:szCs w:val="20"/>
        </w:rPr>
        <w:t>P</w:t>
      </w:r>
      <w:r w:rsidRPr="00A21752">
        <w:rPr>
          <w:rFonts w:ascii="Arial" w:hAnsi="Arial" w:cs="Arial"/>
          <w:b/>
          <w:bCs/>
          <w:sz w:val="20"/>
          <w:szCs w:val="20"/>
        </w:rPr>
        <w:t>esos</w:t>
      </w:r>
      <w:proofErr w:type="gramEnd"/>
      <w:r w:rsidRPr="00A21752">
        <w:rPr>
          <w:rFonts w:ascii="Arial" w:hAnsi="Arial" w:cs="Arial"/>
          <w:b/>
          <w:bCs/>
          <w:sz w:val="20"/>
          <w:szCs w:val="20"/>
        </w:rPr>
        <w:t xml:space="preserve"> </w:t>
      </w:r>
      <w:r w:rsidR="00871EE6" w:rsidRPr="00A21752">
        <w:rPr>
          <w:rFonts w:ascii="Arial" w:hAnsi="Arial" w:cs="Arial"/>
          <w:b/>
          <w:bCs/>
          <w:sz w:val="20"/>
          <w:szCs w:val="20"/>
        </w:rPr>
        <w:t>66</w:t>
      </w:r>
      <w:r w:rsidRPr="00A21752">
        <w:rPr>
          <w:rFonts w:ascii="Arial" w:hAnsi="Arial" w:cs="Arial"/>
          <w:b/>
          <w:bCs/>
          <w:sz w:val="20"/>
          <w:szCs w:val="20"/>
        </w:rPr>
        <w:t>/100 M.N.)</w:t>
      </w:r>
      <w:r w:rsidRPr="00A21752">
        <w:rPr>
          <w:rFonts w:ascii="Arial" w:eastAsia="Times New Roman" w:hAnsi="Arial" w:cs="Arial"/>
          <w:bCs/>
          <w:sz w:val="20"/>
          <w:szCs w:val="20"/>
          <w:lang w:eastAsia="es-MX"/>
        </w:rPr>
        <w:t xml:space="preserve">, importe que </w:t>
      </w:r>
      <w:r w:rsidRPr="00A21752">
        <w:rPr>
          <w:rFonts w:ascii="Arial" w:hAnsi="Arial" w:cs="Arial"/>
          <w:bCs/>
          <w:sz w:val="20"/>
          <w:szCs w:val="20"/>
        </w:rPr>
        <w:t>representa el monto de</w:t>
      </w:r>
      <w:r w:rsidRPr="00A21752">
        <w:rPr>
          <w:rFonts w:ascii="Arial" w:eastAsia="Times New Roman" w:hAnsi="Arial" w:cs="Arial"/>
          <w:sz w:val="20"/>
          <w:szCs w:val="20"/>
          <w:lang w:eastAsia="es-ES"/>
        </w:rPr>
        <w:t xml:space="preserve"> los adeudos por las remuneraciones del personal al servicio del ente público, de carácter permanente o transitorio y que no fueron cubiertos en su periodo ordinario de pago y que se deberán pagar en un plazo inmediato. Sin embargo, corresponde a saldos de ejercicios anteriores y no se reconoce ninguna deuda por este concepto.</w:t>
      </w:r>
    </w:p>
    <w:p w14:paraId="06F1D00D" w14:textId="77777777" w:rsidR="00CE744B" w:rsidRPr="00A21752" w:rsidRDefault="00CE744B" w:rsidP="00CE744B">
      <w:pPr>
        <w:spacing w:before="240"/>
        <w:jc w:val="both"/>
        <w:rPr>
          <w:rFonts w:ascii="Arial" w:eastAsia="Times New Roman" w:hAnsi="Arial" w:cs="Arial"/>
          <w:sz w:val="20"/>
          <w:szCs w:val="20"/>
          <w:lang w:eastAsia="es-ES"/>
        </w:rPr>
      </w:pPr>
      <w:r w:rsidRPr="00A21752">
        <w:rPr>
          <w:rFonts w:ascii="Arial" w:hAnsi="Arial" w:cs="Arial"/>
          <w:bCs/>
          <w:sz w:val="20"/>
          <w:szCs w:val="20"/>
        </w:rPr>
        <w:t xml:space="preserve">En la cuenta de </w:t>
      </w:r>
      <w:r w:rsidRPr="00A21752">
        <w:rPr>
          <w:rFonts w:ascii="Arial" w:eastAsia="Times New Roman" w:hAnsi="Arial" w:cs="Arial"/>
          <w:b/>
          <w:sz w:val="20"/>
          <w:szCs w:val="20"/>
          <w:lang w:eastAsia="es-ES"/>
        </w:rPr>
        <w:t xml:space="preserve">PROVEEDORES POR PAGAR A CORTO PLAZO; </w:t>
      </w:r>
      <w:r w:rsidRPr="00A21752">
        <w:rPr>
          <w:rFonts w:ascii="Arial" w:eastAsia="Times New Roman" w:hAnsi="Arial" w:cs="Arial"/>
          <w:bCs/>
          <w:sz w:val="20"/>
          <w:szCs w:val="20"/>
          <w:lang w:eastAsia="es-ES"/>
        </w:rPr>
        <w:t xml:space="preserve">se revela un saldo por la </w:t>
      </w:r>
      <w:r w:rsidRPr="00A21752">
        <w:rPr>
          <w:rFonts w:ascii="Arial" w:eastAsia="Times New Roman" w:hAnsi="Arial" w:cs="Arial"/>
          <w:bCs/>
          <w:sz w:val="20"/>
          <w:szCs w:val="20"/>
          <w:lang w:eastAsia="es-MX"/>
        </w:rPr>
        <w:t xml:space="preserve">cantidad de </w:t>
      </w:r>
      <w:r w:rsidRPr="00A21752">
        <w:rPr>
          <w:rFonts w:ascii="Arial" w:eastAsia="Times New Roman" w:hAnsi="Arial" w:cs="Arial"/>
          <w:b/>
          <w:sz w:val="20"/>
          <w:szCs w:val="20"/>
          <w:lang w:eastAsia="es-MX"/>
        </w:rPr>
        <w:t>$</w:t>
      </w:r>
      <w:r w:rsidRPr="00A21752">
        <w:t xml:space="preserve"> </w:t>
      </w:r>
      <w:r w:rsidRPr="00A21752">
        <w:rPr>
          <w:rFonts w:ascii="Arial" w:hAnsi="Arial" w:cs="Arial"/>
          <w:b/>
          <w:bCs/>
          <w:sz w:val="20"/>
          <w:szCs w:val="20"/>
        </w:rPr>
        <w:t xml:space="preserve">360,110.03 (Trescientos Sesenta Mil Ciento Diez </w:t>
      </w:r>
      <w:proofErr w:type="gramStart"/>
      <w:r w:rsidRPr="00A21752">
        <w:rPr>
          <w:rFonts w:ascii="Arial" w:hAnsi="Arial" w:cs="Arial"/>
          <w:b/>
          <w:bCs/>
          <w:sz w:val="20"/>
          <w:szCs w:val="20"/>
        </w:rPr>
        <w:t>Pesos</w:t>
      </w:r>
      <w:proofErr w:type="gramEnd"/>
      <w:r w:rsidRPr="00A21752">
        <w:rPr>
          <w:rFonts w:ascii="Arial" w:hAnsi="Arial" w:cs="Arial"/>
          <w:b/>
          <w:bCs/>
          <w:sz w:val="20"/>
          <w:szCs w:val="20"/>
        </w:rPr>
        <w:t xml:space="preserve"> 03/100 M.N.)</w:t>
      </w:r>
      <w:r w:rsidRPr="00A21752">
        <w:rPr>
          <w:rFonts w:ascii="Arial" w:hAnsi="Arial" w:cs="Arial"/>
          <w:bCs/>
          <w:sz w:val="20"/>
          <w:szCs w:val="20"/>
        </w:rPr>
        <w:t>,</w:t>
      </w:r>
      <w:r w:rsidRPr="00A21752">
        <w:rPr>
          <w:rFonts w:ascii="Arial" w:eastAsia="Times New Roman" w:hAnsi="Arial" w:cs="Arial"/>
          <w:bCs/>
          <w:sz w:val="20"/>
          <w:szCs w:val="20"/>
          <w:lang w:eastAsia="es-MX"/>
        </w:rPr>
        <w:t xml:space="preserve"> en el cual se registran los </w:t>
      </w:r>
      <w:r w:rsidRPr="00A21752">
        <w:rPr>
          <w:rFonts w:ascii="Arial" w:eastAsia="Times New Roman" w:hAnsi="Arial" w:cs="Arial"/>
          <w:sz w:val="20"/>
          <w:szCs w:val="20"/>
          <w:lang w:eastAsia="es-ES"/>
        </w:rPr>
        <w:t xml:space="preserve">adeudos con proveedores derivados de operaciones del ente público, con vencimiento menor o igual a doce meses. </w:t>
      </w:r>
    </w:p>
    <w:p w14:paraId="05C73348" w14:textId="77777777" w:rsidR="00CE744B" w:rsidRPr="00A21752" w:rsidRDefault="00CE744B" w:rsidP="00CE744B">
      <w:pPr>
        <w:spacing w:before="240"/>
        <w:jc w:val="both"/>
        <w:rPr>
          <w:rFonts w:ascii="Arial" w:eastAsia="Times New Roman" w:hAnsi="Arial" w:cs="Arial"/>
          <w:bCs/>
          <w:sz w:val="20"/>
          <w:szCs w:val="20"/>
          <w:lang w:eastAsia="es-MX"/>
        </w:rPr>
      </w:pPr>
      <w:r w:rsidRPr="00A21752">
        <w:rPr>
          <w:rFonts w:ascii="Arial" w:hAnsi="Arial" w:cs="Arial"/>
          <w:bCs/>
          <w:sz w:val="20"/>
          <w:szCs w:val="20"/>
        </w:rPr>
        <w:t xml:space="preserve">El apartado de </w:t>
      </w:r>
      <w:r w:rsidRPr="00A21752">
        <w:rPr>
          <w:rFonts w:ascii="Arial" w:eastAsia="Times New Roman" w:hAnsi="Arial" w:cs="Arial"/>
          <w:b/>
          <w:sz w:val="20"/>
          <w:szCs w:val="20"/>
          <w:lang w:eastAsia="es-ES"/>
        </w:rPr>
        <w:t xml:space="preserve">CONTRATISTAS POR OBRAS PÚBLICAS POR PAGAR A CORTO PLAZO; </w:t>
      </w:r>
      <w:r w:rsidRPr="00A21752">
        <w:rPr>
          <w:rFonts w:ascii="Arial" w:eastAsia="Times New Roman" w:hAnsi="Arial" w:cs="Arial"/>
          <w:sz w:val="20"/>
          <w:szCs w:val="20"/>
          <w:lang w:eastAsia="es-ES"/>
        </w:rPr>
        <w:t xml:space="preserve">con saldo </w:t>
      </w:r>
      <w:r w:rsidRPr="00A21752">
        <w:rPr>
          <w:rFonts w:ascii="Arial" w:eastAsia="Times New Roman" w:hAnsi="Arial" w:cs="Arial"/>
          <w:bCs/>
          <w:sz w:val="20"/>
          <w:szCs w:val="20"/>
          <w:lang w:eastAsia="es-MX"/>
        </w:rPr>
        <w:t xml:space="preserve">de </w:t>
      </w:r>
      <w:r w:rsidRPr="00A21752">
        <w:rPr>
          <w:rFonts w:ascii="Arial" w:eastAsia="Times New Roman" w:hAnsi="Arial" w:cs="Arial"/>
          <w:b/>
          <w:sz w:val="20"/>
          <w:szCs w:val="20"/>
          <w:lang w:eastAsia="es-MX"/>
        </w:rPr>
        <w:t>$</w:t>
      </w:r>
      <w:r w:rsidRPr="00A21752">
        <w:rPr>
          <w:rFonts w:ascii="Arial" w:hAnsi="Arial" w:cs="Arial"/>
          <w:b/>
          <w:bCs/>
          <w:sz w:val="20"/>
          <w:szCs w:val="20"/>
        </w:rPr>
        <w:t>1,728,604.03 (Un Millón Setecientos Veintiocho Mil Seiscientos Cuatro pesos 03/100 M.N.)</w:t>
      </w:r>
      <w:r w:rsidRPr="00A21752">
        <w:rPr>
          <w:rFonts w:ascii="Arial" w:eastAsia="Times New Roman" w:hAnsi="Arial" w:cs="Arial"/>
          <w:bCs/>
          <w:sz w:val="20"/>
          <w:szCs w:val="20"/>
          <w:lang w:eastAsia="es-MX"/>
        </w:rPr>
        <w:t>,</w:t>
      </w:r>
      <w:r w:rsidRPr="00A21752">
        <w:rPr>
          <w:rFonts w:ascii="Arial" w:hAnsi="Arial" w:cs="Arial"/>
          <w:bCs/>
          <w:sz w:val="20"/>
          <w:szCs w:val="20"/>
        </w:rPr>
        <w:t xml:space="preserve"> representa el monto de </w:t>
      </w:r>
      <w:r w:rsidRPr="00A21752">
        <w:rPr>
          <w:rFonts w:ascii="Arial" w:eastAsia="Times New Roman" w:hAnsi="Arial" w:cs="Arial"/>
          <w:sz w:val="20"/>
          <w:szCs w:val="20"/>
          <w:lang w:eastAsia="es-ES"/>
        </w:rPr>
        <w:t>los adeudos con contratistas derivados de obras, proyectos productivos y acciones de fomento a cubrirse en un plazo menor o igual a doce meses.</w:t>
      </w:r>
    </w:p>
    <w:p w14:paraId="4606F93E" w14:textId="6398C61B" w:rsidR="00CE744B" w:rsidRPr="00A21752" w:rsidRDefault="00CE744B" w:rsidP="00CE744B">
      <w:pPr>
        <w:spacing w:before="240"/>
        <w:jc w:val="both"/>
        <w:rPr>
          <w:rFonts w:ascii="Arial" w:eastAsia="Times New Roman" w:hAnsi="Arial" w:cs="Arial"/>
          <w:sz w:val="20"/>
          <w:szCs w:val="20"/>
          <w:lang w:eastAsia="es-ES"/>
        </w:rPr>
      </w:pPr>
      <w:r w:rsidRPr="00A21752">
        <w:rPr>
          <w:rFonts w:ascii="Arial" w:hAnsi="Arial" w:cs="Arial"/>
          <w:bCs/>
          <w:sz w:val="20"/>
          <w:szCs w:val="20"/>
        </w:rPr>
        <w:t xml:space="preserve">El apartado de </w:t>
      </w:r>
      <w:r w:rsidRPr="00A21752">
        <w:rPr>
          <w:rFonts w:ascii="Arial" w:eastAsia="Times New Roman" w:hAnsi="Arial" w:cs="Arial"/>
          <w:b/>
          <w:sz w:val="20"/>
          <w:szCs w:val="20"/>
          <w:lang w:eastAsia="es-ES"/>
        </w:rPr>
        <w:t xml:space="preserve">RETENCIONES Y CONTRIBUCIONES POR PAGAR A CORTO PLAZO; </w:t>
      </w:r>
      <w:r w:rsidRPr="00A21752">
        <w:rPr>
          <w:rFonts w:ascii="Arial" w:eastAsia="Times New Roman" w:hAnsi="Arial" w:cs="Arial"/>
          <w:bCs/>
          <w:sz w:val="20"/>
          <w:szCs w:val="20"/>
          <w:lang w:eastAsia="es-ES"/>
        </w:rPr>
        <w:t xml:space="preserve">muestra un saldo por la </w:t>
      </w:r>
      <w:r w:rsidRPr="00A21752">
        <w:rPr>
          <w:rFonts w:ascii="Arial" w:eastAsia="Times New Roman" w:hAnsi="Arial" w:cs="Arial"/>
          <w:bCs/>
          <w:sz w:val="20"/>
          <w:szCs w:val="20"/>
          <w:lang w:eastAsia="es-MX"/>
        </w:rPr>
        <w:t xml:space="preserve">cantidad de </w:t>
      </w:r>
      <w:r w:rsidRPr="00A21752">
        <w:rPr>
          <w:rFonts w:ascii="Arial" w:eastAsia="Times New Roman" w:hAnsi="Arial" w:cs="Arial"/>
          <w:b/>
          <w:sz w:val="20"/>
          <w:szCs w:val="20"/>
          <w:lang w:eastAsia="es-MX"/>
        </w:rPr>
        <w:t>$</w:t>
      </w:r>
      <w:r w:rsidRPr="00A21752">
        <w:t xml:space="preserve"> </w:t>
      </w:r>
      <w:r w:rsidR="00871EE6" w:rsidRPr="00A21752">
        <w:rPr>
          <w:rFonts w:ascii="Arial" w:hAnsi="Arial" w:cs="Arial"/>
          <w:b/>
          <w:bCs/>
          <w:sz w:val="20"/>
          <w:szCs w:val="20"/>
        </w:rPr>
        <w:t xml:space="preserve">9,612,371.75 </w:t>
      </w:r>
      <w:r w:rsidRPr="00A21752">
        <w:rPr>
          <w:rFonts w:ascii="Arial" w:hAnsi="Arial" w:cs="Arial"/>
          <w:b/>
          <w:bCs/>
          <w:sz w:val="20"/>
          <w:szCs w:val="20"/>
        </w:rPr>
        <w:t>(</w:t>
      </w:r>
      <w:r w:rsidR="00871EE6" w:rsidRPr="00A21752">
        <w:rPr>
          <w:rFonts w:ascii="Arial" w:hAnsi="Arial" w:cs="Arial"/>
          <w:b/>
          <w:bCs/>
          <w:sz w:val="20"/>
          <w:szCs w:val="20"/>
        </w:rPr>
        <w:t>Nueve</w:t>
      </w:r>
      <w:r w:rsidRPr="00A21752">
        <w:rPr>
          <w:rFonts w:ascii="Arial" w:hAnsi="Arial" w:cs="Arial"/>
          <w:b/>
          <w:bCs/>
          <w:sz w:val="20"/>
          <w:szCs w:val="20"/>
        </w:rPr>
        <w:t xml:space="preserve"> Millones</w:t>
      </w:r>
      <w:r w:rsidR="00871EE6" w:rsidRPr="00A21752">
        <w:rPr>
          <w:rFonts w:ascii="Arial" w:hAnsi="Arial" w:cs="Arial"/>
          <w:b/>
          <w:bCs/>
          <w:sz w:val="20"/>
          <w:szCs w:val="20"/>
        </w:rPr>
        <w:t xml:space="preserve"> Seiscientos Doce Mil Trescientos Setenta y Un </w:t>
      </w:r>
      <w:r w:rsidR="00D100D3" w:rsidRPr="00A21752">
        <w:rPr>
          <w:rFonts w:ascii="Arial" w:hAnsi="Arial" w:cs="Arial"/>
          <w:b/>
          <w:bCs/>
          <w:sz w:val="20"/>
          <w:szCs w:val="20"/>
        </w:rPr>
        <w:t>Pesos 7</w:t>
      </w:r>
      <w:r w:rsidR="00871EE6" w:rsidRPr="00A21752">
        <w:rPr>
          <w:rFonts w:ascii="Arial" w:hAnsi="Arial" w:cs="Arial"/>
          <w:b/>
          <w:bCs/>
          <w:sz w:val="20"/>
          <w:szCs w:val="20"/>
        </w:rPr>
        <w:t>5</w:t>
      </w:r>
      <w:r w:rsidRPr="00A21752">
        <w:rPr>
          <w:rFonts w:ascii="Arial" w:hAnsi="Arial" w:cs="Arial"/>
          <w:b/>
          <w:bCs/>
          <w:sz w:val="20"/>
          <w:szCs w:val="20"/>
        </w:rPr>
        <w:t>/100 M.N.)</w:t>
      </w:r>
      <w:r w:rsidRPr="00A21752">
        <w:rPr>
          <w:rFonts w:ascii="Arial" w:eastAsia="Times New Roman" w:hAnsi="Arial" w:cs="Arial"/>
          <w:bCs/>
          <w:sz w:val="20"/>
          <w:szCs w:val="20"/>
          <w:lang w:eastAsia="es-MX"/>
        </w:rPr>
        <w:t xml:space="preserve">, importe que representa los </w:t>
      </w:r>
      <w:r w:rsidRPr="00A21752">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494A02F" w14:textId="0AC29B97" w:rsidR="00CE744B" w:rsidRPr="00A21752" w:rsidRDefault="00CE744B" w:rsidP="00CE744B">
      <w:pPr>
        <w:spacing w:before="240"/>
        <w:jc w:val="both"/>
        <w:rPr>
          <w:rFonts w:ascii="Arial" w:eastAsia="Times New Roman" w:hAnsi="Arial" w:cs="Arial"/>
          <w:bCs/>
          <w:sz w:val="20"/>
          <w:szCs w:val="20"/>
          <w:lang w:eastAsia="es-MX"/>
        </w:rPr>
      </w:pPr>
      <w:r w:rsidRPr="00A21752">
        <w:rPr>
          <w:rFonts w:ascii="Arial" w:hAnsi="Arial" w:cs="Arial"/>
          <w:bCs/>
          <w:sz w:val="20"/>
          <w:szCs w:val="20"/>
        </w:rPr>
        <w:t xml:space="preserve">En el apartado de </w:t>
      </w:r>
      <w:r w:rsidRPr="00A21752">
        <w:rPr>
          <w:rFonts w:ascii="Arial" w:eastAsia="Times New Roman" w:hAnsi="Arial" w:cs="Arial"/>
          <w:b/>
          <w:sz w:val="20"/>
          <w:szCs w:val="20"/>
          <w:lang w:eastAsia="es-ES"/>
        </w:rPr>
        <w:t xml:space="preserve">OTRAS CUENTAS POR PAGAR A CORTO PLAZO; </w:t>
      </w:r>
      <w:r w:rsidRPr="00A21752">
        <w:rPr>
          <w:rFonts w:ascii="Arial" w:eastAsia="Times New Roman" w:hAnsi="Arial" w:cs="Arial"/>
          <w:bCs/>
          <w:sz w:val="20"/>
          <w:szCs w:val="20"/>
          <w:lang w:eastAsia="es-ES"/>
        </w:rPr>
        <w:t xml:space="preserve">se registra un saldo por la </w:t>
      </w:r>
      <w:r w:rsidRPr="00A21752">
        <w:rPr>
          <w:rFonts w:ascii="Arial" w:eastAsia="Times New Roman" w:hAnsi="Arial" w:cs="Arial"/>
          <w:bCs/>
          <w:sz w:val="20"/>
          <w:szCs w:val="20"/>
          <w:lang w:eastAsia="es-MX"/>
        </w:rPr>
        <w:t xml:space="preserve">cantidad de </w:t>
      </w:r>
      <w:r w:rsidRPr="00A21752">
        <w:rPr>
          <w:rFonts w:ascii="Arial" w:eastAsia="Times New Roman" w:hAnsi="Arial" w:cs="Arial"/>
          <w:b/>
          <w:sz w:val="20"/>
          <w:szCs w:val="20"/>
          <w:lang w:eastAsia="es-MX"/>
        </w:rPr>
        <w:t>$</w:t>
      </w:r>
      <w:r w:rsidR="00D100D3" w:rsidRPr="00A21752">
        <w:t xml:space="preserve"> </w:t>
      </w:r>
      <w:r w:rsidR="00FD7496" w:rsidRPr="00A21752">
        <w:rPr>
          <w:rFonts w:ascii="Arial" w:hAnsi="Arial" w:cs="Arial"/>
          <w:b/>
          <w:bCs/>
          <w:sz w:val="20"/>
          <w:szCs w:val="20"/>
        </w:rPr>
        <w:t xml:space="preserve">3,220,044.05 </w:t>
      </w:r>
      <w:r w:rsidRPr="00A21752">
        <w:rPr>
          <w:rFonts w:ascii="Arial" w:hAnsi="Arial" w:cs="Arial"/>
          <w:b/>
          <w:bCs/>
          <w:sz w:val="20"/>
          <w:szCs w:val="20"/>
        </w:rPr>
        <w:t xml:space="preserve">(Tres millones </w:t>
      </w:r>
      <w:r w:rsidR="00FD7496" w:rsidRPr="00A21752">
        <w:rPr>
          <w:rFonts w:ascii="Arial" w:hAnsi="Arial" w:cs="Arial"/>
          <w:b/>
          <w:bCs/>
          <w:sz w:val="20"/>
          <w:szCs w:val="20"/>
        </w:rPr>
        <w:t>D</w:t>
      </w:r>
      <w:r w:rsidRPr="00A21752">
        <w:rPr>
          <w:rFonts w:ascii="Arial" w:hAnsi="Arial" w:cs="Arial"/>
          <w:b/>
          <w:bCs/>
          <w:sz w:val="20"/>
          <w:szCs w:val="20"/>
        </w:rPr>
        <w:t>oscientos</w:t>
      </w:r>
      <w:r w:rsidR="00FD7496" w:rsidRPr="00A21752">
        <w:rPr>
          <w:rFonts w:ascii="Arial" w:hAnsi="Arial" w:cs="Arial"/>
          <w:b/>
          <w:bCs/>
          <w:sz w:val="20"/>
          <w:szCs w:val="20"/>
        </w:rPr>
        <w:t xml:space="preserve"> Veinte Mil Cuarenta y Cuatro </w:t>
      </w:r>
      <w:proofErr w:type="gramStart"/>
      <w:r w:rsidR="00FD7496" w:rsidRPr="00A21752">
        <w:rPr>
          <w:rFonts w:ascii="Arial" w:hAnsi="Arial" w:cs="Arial"/>
          <w:b/>
          <w:bCs/>
          <w:sz w:val="20"/>
          <w:szCs w:val="20"/>
        </w:rPr>
        <w:t>Pesos</w:t>
      </w:r>
      <w:r w:rsidRPr="00A21752">
        <w:rPr>
          <w:rFonts w:ascii="Arial" w:hAnsi="Arial" w:cs="Arial"/>
          <w:b/>
          <w:bCs/>
          <w:sz w:val="20"/>
          <w:szCs w:val="20"/>
        </w:rPr>
        <w:t xml:space="preserve"> </w:t>
      </w:r>
      <w:r w:rsidR="00FD7496" w:rsidRPr="00A21752">
        <w:rPr>
          <w:rFonts w:ascii="Arial" w:hAnsi="Arial" w:cs="Arial"/>
          <w:b/>
          <w:bCs/>
          <w:sz w:val="20"/>
          <w:szCs w:val="20"/>
        </w:rPr>
        <w:t xml:space="preserve"> 05</w:t>
      </w:r>
      <w:proofErr w:type="gramEnd"/>
      <w:r w:rsidRPr="00A21752">
        <w:rPr>
          <w:rFonts w:ascii="Arial" w:hAnsi="Arial" w:cs="Arial"/>
          <w:b/>
          <w:bCs/>
          <w:sz w:val="20"/>
          <w:szCs w:val="20"/>
        </w:rPr>
        <w:t>/100 M.N.)</w:t>
      </w:r>
      <w:r w:rsidRPr="00A21752">
        <w:rPr>
          <w:rFonts w:ascii="Arial" w:eastAsia="Times New Roman" w:hAnsi="Arial" w:cs="Arial"/>
          <w:bCs/>
          <w:sz w:val="20"/>
          <w:szCs w:val="20"/>
          <w:lang w:eastAsia="es-MX"/>
        </w:rPr>
        <w:t xml:space="preserve">, monto que está constituido por el total </w:t>
      </w:r>
      <w:r w:rsidRPr="00A21752">
        <w:rPr>
          <w:rFonts w:ascii="Arial" w:eastAsia="Times New Roman" w:hAnsi="Arial" w:cs="Arial"/>
          <w:bCs/>
          <w:sz w:val="20"/>
          <w:szCs w:val="20"/>
          <w:lang w:eastAsia="es-ES"/>
        </w:rPr>
        <w:t>de los adeudos diferentes del ente público, que deberán pagarse en un plazo menor o igual a doce meses.</w:t>
      </w:r>
      <w:r w:rsidRPr="00A21752">
        <w:t xml:space="preserve"> </w:t>
      </w:r>
    </w:p>
    <w:p w14:paraId="24D1EAB1" w14:textId="77777777" w:rsidR="00CE744B" w:rsidRPr="00A21752" w:rsidRDefault="00CE744B" w:rsidP="00CE744B">
      <w:pPr>
        <w:spacing w:before="240"/>
        <w:jc w:val="both"/>
        <w:rPr>
          <w:rFonts w:ascii="Arial" w:hAnsi="Arial" w:cs="Arial"/>
          <w:b/>
          <w:color w:val="002060"/>
          <w:sz w:val="20"/>
          <w:szCs w:val="20"/>
        </w:rPr>
      </w:pPr>
      <w:r w:rsidRPr="00A21752">
        <w:rPr>
          <w:rFonts w:ascii="Arial" w:hAnsi="Arial" w:cs="Arial"/>
          <w:b/>
          <w:color w:val="002060"/>
          <w:sz w:val="20"/>
          <w:szCs w:val="20"/>
        </w:rPr>
        <w:t>PASIVO NO CIRCULANTE</w:t>
      </w:r>
    </w:p>
    <w:p w14:paraId="242543F2" w14:textId="77777777" w:rsidR="00CE744B" w:rsidRPr="00A21752" w:rsidRDefault="00CE744B" w:rsidP="00CE744B">
      <w:pPr>
        <w:spacing w:before="240"/>
        <w:jc w:val="both"/>
        <w:rPr>
          <w:rFonts w:ascii="Arial" w:hAnsi="Arial" w:cs="Arial"/>
          <w:bCs/>
          <w:sz w:val="20"/>
          <w:szCs w:val="20"/>
        </w:rPr>
      </w:pPr>
      <w:r w:rsidRPr="00A21752">
        <w:rPr>
          <w:rFonts w:ascii="Arial" w:hAnsi="Arial" w:cs="Arial"/>
          <w:bCs/>
          <w:sz w:val="20"/>
          <w:szCs w:val="20"/>
        </w:rPr>
        <w:t>Este grupo está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 en el ejercicio fiscal presente.</w:t>
      </w:r>
    </w:p>
    <w:p w14:paraId="27782C33" w14:textId="77777777" w:rsidR="004D559A" w:rsidRPr="00A21752"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A21752" w:rsidRDefault="00C928AF" w:rsidP="006245F6">
      <w:pPr>
        <w:spacing w:before="240" w:line="240" w:lineRule="auto"/>
        <w:jc w:val="both"/>
        <w:rPr>
          <w:rFonts w:ascii="Arial" w:eastAsia="Times New Roman" w:hAnsi="Arial" w:cs="Arial"/>
          <w:b/>
          <w:color w:val="002060"/>
          <w:sz w:val="20"/>
          <w:szCs w:val="20"/>
          <w:lang w:eastAsia="es-ES"/>
        </w:rPr>
      </w:pPr>
      <w:r w:rsidRPr="00A21752">
        <w:rPr>
          <w:rFonts w:ascii="Arial" w:eastAsia="Times New Roman" w:hAnsi="Arial" w:cs="Arial"/>
          <w:b/>
          <w:color w:val="002060"/>
          <w:sz w:val="20"/>
          <w:szCs w:val="20"/>
          <w:lang w:eastAsia="es-ES"/>
        </w:rPr>
        <w:lastRenderedPageBreak/>
        <w:t>III</w:t>
      </w:r>
      <w:r w:rsidR="003D7BD2" w:rsidRPr="00A21752">
        <w:rPr>
          <w:rFonts w:ascii="Arial" w:eastAsia="Times New Roman" w:hAnsi="Arial" w:cs="Arial"/>
          <w:b/>
          <w:color w:val="002060"/>
          <w:sz w:val="20"/>
          <w:szCs w:val="20"/>
          <w:lang w:eastAsia="es-ES"/>
        </w:rPr>
        <w:t>) NOTAS AL</w:t>
      </w:r>
      <w:r w:rsidRPr="00A21752">
        <w:rPr>
          <w:rFonts w:ascii="Arial" w:eastAsia="Times New Roman" w:hAnsi="Arial" w:cs="Arial"/>
          <w:b/>
          <w:color w:val="002060"/>
          <w:sz w:val="20"/>
          <w:szCs w:val="20"/>
          <w:lang w:eastAsia="es-ES"/>
        </w:rPr>
        <w:t xml:space="preserve"> ESTADO DE VARIACI</w:t>
      </w:r>
      <w:r w:rsidR="003D7BD2" w:rsidRPr="00A21752">
        <w:rPr>
          <w:rFonts w:ascii="Arial" w:eastAsia="Times New Roman" w:hAnsi="Arial" w:cs="Arial"/>
          <w:b/>
          <w:color w:val="002060"/>
          <w:sz w:val="20"/>
          <w:szCs w:val="20"/>
          <w:lang w:eastAsia="es-ES"/>
        </w:rPr>
        <w:t>ÓN EN</w:t>
      </w:r>
      <w:r w:rsidR="000D3556" w:rsidRPr="00A21752">
        <w:rPr>
          <w:rFonts w:ascii="Arial" w:eastAsia="Times New Roman" w:hAnsi="Arial" w:cs="Arial"/>
          <w:b/>
          <w:color w:val="002060"/>
          <w:sz w:val="20"/>
          <w:szCs w:val="20"/>
          <w:lang w:eastAsia="es-ES"/>
        </w:rPr>
        <w:t xml:space="preserve"> LA HACIENDA PÚBLICA</w:t>
      </w:r>
    </w:p>
    <w:p w14:paraId="7A602C5A" w14:textId="77777777" w:rsidR="00CE744B" w:rsidRPr="00A21752" w:rsidRDefault="00CE744B" w:rsidP="00CE744B">
      <w:pPr>
        <w:spacing w:before="240"/>
        <w:jc w:val="both"/>
        <w:rPr>
          <w:rFonts w:ascii="Arial" w:hAnsi="Arial" w:cs="Arial"/>
          <w:bCs/>
          <w:sz w:val="20"/>
          <w:szCs w:val="20"/>
        </w:rPr>
      </w:pPr>
      <w:r w:rsidRPr="00A21752">
        <w:rPr>
          <w:rFonts w:ascii="Arial" w:hAnsi="Arial" w:cs="Arial"/>
          <w:bCs/>
          <w:sz w:val="20"/>
          <w:szCs w:val="20"/>
        </w:rPr>
        <w:t>En este rubro se informa de manera agrupada, sobre las modificaciones al patrimonio contribuido por tipo, naturaleza y monto.</w:t>
      </w:r>
    </w:p>
    <w:p w14:paraId="56928197" w14:textId="0530DA72" w:rsidR="00CE744B" w:rsidRPr="00A21752" w:rsidRDefault="00CE744B" w:rsidP="00CE744B">
      <w:pPr>
        <w:spacing w:before="240"/>
        <w:jc w:val="both"/>
        <w:rPr>
          <w:rFonts w:ascii="Arial" w:hAnsi="Arial" w:cs="Arial"/>
          <w:bCs/>
          <w:sz w:val="20"/>
          <w:szCs w:val="20"/>
        </w:rPr>
      </w:pPr>
      <w:r w:rsidRPr="00A21752">
        <w:rPr>
          <w:rFonts w:ascii="Arial" w:eastAsia="Times New Roman" w:hAnsi="Arial" w:cs="Arial"/>
          <w:sz w:val="20"/>
          <w:szCs w:val="20"/>
          <w:lang w:eastAsia="es-ES"/>
        </w:rPr>
        <w:t xml:space="preserve">En el rubro de </w:t>
      </w:r>
      <w:r w:rsidRPr="00A21752">
        <w:rPr>
          <w:rFonts w:ascii="Arial" w:eastAsia="Times New Roman" w:hAnsi="Arial" w:cs="Arial"/>
          <w:b/>
          <w:sz w:val="20"/>
          <w:szCs w:val="20"/>
          <w:lang w:eastAsia="es-ES"/>
        </w:rPr>
        <w:t xml:space="preserve">APORTACIONES; </w:t>
      </w:r>
      <w:r w:rsidRPr="00A21752">
        <w:rPr>
          <w:rFonts w:ascii="Arial" w:eastAsia="Times New Roman" w:hAnsi="Arial" w:cs="Arial"/>
          <w:sz w:val="20"/>
          <w:szCs w:val="20"/>
          <w:lang w:eastAsia="es-ES"/>
        </w:rPr>
        <w:t xml:space="preserve">se refleja un saldo por </w:t>
      </w:r>
      <w:r w:rsidR="00D100D3" w:rsidRPr="00A21752">
        <w:rPr>
          <w:rFonts w:ascii="Arial" w:eastAsia="Times New Roman" w:hAnsi="Arial" w:cs="Arial"/>
          <w:b/>
          <w:sz w:val="20"/>
          <w:szCs w:val="20"/>
          <w:lang w:eastAsia="es-MX"/>
        </w:rPr>
        <w:t xml:space="preserve">18,219,495.20 </w:t>
      </w:r>
      <w:r w:rsidRPr="00A21752">
        <w:rPr>
          <w:rFonts w:ascii="Arial" w:hAnsi="Arial" w:cs="Arial"/>
          <w:b/>
          <w:bCs/>
          <w:sz w:val="20"/>
          <w:szCs w:val="20"/>
        </w:rPr>
        <w:t>(Dieciocho millones doscientos diecinueve mil cuatrocientos noventa y cinco pesos 20/100 M.N.)</w:t>
      </w:r>
      <w:r w:rsidRPr="00A21752">
        <w:rPr>
          <w:rFonts w:ascii="Arial" w:eastAsia="Times New Roman" w:hAnsi="Arial" w:cs="Arial"/>
          <w:bCs/>
          <w:sz w:val="20"/>
          <w:szCs w:val="20"/>
          <w:lang w:eastAsia="es-MX"/>
        </w:rPr>
        <w:t>,</w:t>
      </w:r>
      <w:r w:rsidRPr="00A21752">
        <w:rPr>
          <w:rFonts w:ascii="Arial" w:eastAsia="Times New Roman" w:hAnsi="Arial" w:cs="Arial"/>
          <w:color w:val="000000" w:themeColor="text1"/>
          <w:sz w:val="20"/>
          <w:szCs w:val="20"/>
          <w:lang w:eastAsia="es-ES"/>
        </w:rPr>
        <w:t xml:space="preserve"> cantidad que se integra de</w:t>
      </w:r>
      <w:r w:rsidRPr="00A21752">
        <w:rPr>
          <w:rFonts w:ascii="Arial" w:hAnsi="Arial" w:cs="Arial"/>
          <w:bCs/>
          <w:sz w:val="20"/>
          <w:szCs w:val="20"/>
        </w:rPr>
        <w:t xml:space="preserve"> los recursos aportados en efectivo o en especie con fines permanentes de incrementar el patrimonio de nuestro Ente Público. </w:t>
      </w:r>
    </w:p>
    <w:p w14:paraId="7B09F272" w14:textId="77777777" w:rsidR="00CE744B" w:rsidRPr="00A21752" w:rsidRDefault="00CE744B" w:rsidP="00CE744B">
      <w:pPr>
        <w:spacing w:before="240"/>
        <w:jc w:val="both"/>
        <w:rPr>
          <w:rFonts w:ascii="Arial" w:eastAsia="Times New Roman" w:hAnsi="Arial" w:cs="Arial"/>
          <w:b/>
          <w:color w:val="002060"/>
          <w:sz w:val="20"/>
          <w:szCs w:val="20"/>
          <w:lang w:eastAsia="es-ES"/>
        </w:rPr>
      </w:pPr>
      <w:r w:rsidRPr="00A21752">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3"/>
        <w:gridCol w:w="1604"/>
        <w:gridCol w:w="1601"/>
      </w:tblGrid>
      <w:tr w:rsidR="00CE744B" w:rsidRPr="00A21752" w14:paraId="07C7B483" w14:textId="77777777" w:rsidTr="00CE744B">
        <w:trPr>
          <w:trHeight w:hRule="exact" w:val="530"/>
        </w:trPr>
        <w:tc>
          <w:tcPr>
            <w:tcW w:w="2441"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7A70B88" w14:textId="77777777" w:rsidR="00CE744B" w:rsidRPr="00A21752" w:rsidRDefault="00CE744B">
            <w:pPr>
              <w:spacing w:before="240"/>
              <w:jc w:val="center"/>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NOMBRE</w:t>
            </w:r>
          </w:p>
        </w:tc>
        <w:tc>
          <w:tcPr>
            <w:tcW w:w="853" w:type="pct"/>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6E722DA8" w14:textId="77777777" w:rsidR="00CE744B" w:rsidRPr="00A21752" w:rsidRDefault="00CE744B">
            <w:pPr>
              <w:spacing w:before="240"/>
              <w:jc w:val="center"/>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SALDO INICIAL</w:t>
            </w:r>
          </w:p>
        </w:tc>
        <w:tc>
          <w:tcPr>
            <w:tcW w:w="854" w:type="pct"/>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2D4E6A49" w14:textId="77777777" w:rsidR="00CE744B" w:rsidRPr="00A21752" w:rsidRDefault="00CE744B">
            <w:pPr>
              <w:spacing w:before="240"/>
              <w:jc w:val="center"/>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MOVIMIENTOS</w:t>
            </w:r>
          </w:p>
        </w:tc>
        <w:tc>
          <w:tcPr>
            <w:tcW w:w="852" w:type="pct"/>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34504DDC" w14:textId="77777777" w:rsidR="00CE744B" w:rsidRPr="00A21752" w:rsidRDefault="00CE744B">
            <w:pPr>
              <w:spacing w:before="240"/>
              <w:jc w:val="center"/>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 xml:space="preserve">SALDO FINAL </w:t>
            </w:r>
          </w:p>
        </w:tc>
      </w:tr>
      <w:tr w:rsidR="00CE744B" w:rsidRPr="00A21752" w14:paraId="1F204053" w14:textId="77777777" w:rsidTr="00CE744B">
        <w:trPr>
          <w:trHeight w:hRule="exact" w:val="423"/>
        </w:trPr>
        <w:tc>
          <w:tcPr>
            <w:tcW w:w="2441" w:type="pct"/>
            <w:tcBorders>
              <w:top w:val="single" w:sz="4" w:space="0" w:color="auto"/>
              <w:left w:val="single" w:sz="4" w:space="0" w:color="auto"/>
              <w:bottom w:val="single" w:sz="4" w:space="0" w:color="auto"/>
              <w:right w:val="single" w:sz="4" w:space="0" w:color="auto"/>
            </w:tcBorders>
            <w:noWrap/>
            <w:vAlign w:val="bottom"/>
            <w:hideMark/>
          </w:tcPr>
          <w:p w14:paraId="1364B2ED"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 xml:space="preserve">APORTACIONES         </w:t>
            </w:r>
          </w:p>
        </w:tc>
        <w:tc>
          <w:tcPr>
            <w:tcW w:w="853" w:type="pct"/>
            <w:tcBorders>
              <w:top w:val="single" w:sz="4" w:space="0" w:color="auto"/>
              <w:left w:val="nil"/>
              <w:bottom w:val="single" w:sz="4" w:space="0" w:color="auto"/>
              <w:right w:val="single" w:sz="4" w:space="0" w:color="auto"/>
            </w:tcBorders>
            <w:noWrap/>
            <w:vAlign w:val="bottom"/>
            <w:hideMark/>
          </w:tcPr>
          <w:p w14:paraId="1930DD74"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eastAsia="Times New Roman" w:hAnsi="Arial" w:cs="Arial"/>
                <w:color w:val="FF0000"/>
                <w:sz w:val="16"/>
                <w:szCs w:val="16"/>
                <w:lang w:val="es-US" w:eastAsia="es-US"/>
              </w:rPr>
              <w:t> </w:t>
            </w:r>
            <w:r w:rsidRPr="00A21752">
              <w:rPr>
                <w:rFonts w:ascii="Arial" w:eastAsia="Times New Roman" w:hAnsi="Arial" w:cs="Arial"/>
                <w:b/>
                <w:sz w:val="16"/>
                <w:szCs w:val="16"/>
                <w:lang w:eastAsia="es-MX"/>
              </w:rPr>
              <w:t>18,219,495.20</w:t>
            </w:r>
          </w:p>
        </w:tc>
        <w:tc>
          <w:tcPr>
            <w:tcW w:w="854" w:type="pct"/>
            <w:tcBorders>
              <w:top w:val="single" w:sz="4" w:space="0" w:color="auto"/>
              <w:left w:val="nil"/>
              <w:bottom w:val="single" w:sz="4" w:space="0" w:color="auto"/>
              <w:right w:val="single" w:sz="4" w:space="0" w:color="auto"/>
            </w:tcBorders>
            <w:noWrap/>
            <w:vAlign w:val="bottom"/>
            <w:hideMark/>
          </w:tcPr>
          <w:p w14:paraId="02AC7D31"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852" w:type="pct"/>
            <w:tcBorders>
              <w:top w:val="single" w:sz="4" w:space="0" w:color="auto"/>
              <w:left w:val="nil"/>
              <w:bottom w:val="single" w:sz="4" w:space="0" w:color="auto"/>
              <w:right w:val="single" w:sz="4" w:space="0" w:color="auto"/>
            </w:tcBorders>
            <w:noWrap/>
            <w:vAlign w:val="bottom"/>
            <w:hideMark/>
          </w:tcPr>
          <w:p w14:paraId="2E4B704F"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eastAsia="Times New Roman" w:hAnsi="Arial" w:cs="Arial"/>
                <w:b/>
                <w:sz w:val="16"/>
                <w:szCs w:val="16"/>
                <w:lang w:eastAsia="es-MX"/>
              </w:rPr>
              <w:t>18,219,495.20</w:t>
            </w:r>
          </w:p>
        </w:tc>
      </w:tr>
      <w:tr w:rsidR="00CE744B" w:rsidRPr="00A21752" w14:paraId="74249146" w14:textId="77777777" w:rsidTr="00CE744B">
        <w:trPr>
          <w:trHeight w:hRule="exact" w:val="415"/>
        </w:trPr>
        <w:tc>
          <w:tcPr>
            <w:tcW w:w="2441" w:type="pct"/>
            <w:tcBorders>
              <w:top w:val="single" w:sz="4" w:space="0" w:color="auto"/>
              <w:left w:val="single" w:sz="4" w:space="0" w:color="auto"/>
              <w:bottom w:val="single" w:sz="4" w:space="0" w:color="auto"/>
              <w:right w:val="single" w:sz="4" w:space="0" w:color="auto"/>
            </w:tcBorders>
            <w:noWrap/>
            <w:vAlign w:val="bottom"/>
            <w:hideMark/>
          </w:tcPr>
          <w:p w14:paraId="33506E6B"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DONACIONES DE CAPITAL</w:t>
            </w:r>
          </w:p>
        </w:tc>
        <w:tc>
          <w:tcPr>
            <w:tcW w:w="853" w:type="pct"/>
            <w:tcBorders>
              <w:top w:val="single" w:sz="4" w:space="0" w:color="auto"/>
              <w:left w:val="nil"/>
              <w:bottom w:val="single" w:sz="4" w:space="0" w:color="auto"/>
              <w:right w:val="single" w:sz="4" w:space="0" w:color="auto"/>
            </w:tcBorders>
            <w:noWrap/>
            <w:vAlign w:val="bottom"/>
            <w:hideMark/>
          </w:tcPr>
          <w:p w14:paraId="2FA8D68A"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eastAsia="Times New Roman" w:hAnsi="Arial" w:cs="Arial"/>
                <w:color w:val="FF0000"/>
                <w:sz w:val="16"/>
                <w:szCs w:val="16"/>
                <w:lang w:val="es-US" w:eastAsia="es-US"/>
              </w:rPr>
              <w:t> </w:t>
            </w:r>
            <w:r w:rsidRPr="00A21752">
              <w:rPr>
                <w:rFonts w:ascii="Arial" w:hAnsi="Arial" w:cs="Arial"/>
                <w:bCs/>
                <w:sz w:val="16"/>
                <w:szCs w:val="16"/>
              </w:rPr>
              <w:t>0.00</w:t>
            </w:r>
          </w:p>
        </w:tc>
        <w:tc>
          <w:tcPr>
            <w:tcW w:w="854" w:type="pct"/>
            <w:tcBorders>
              <w:top w:val="single" w:sz="4" w:space="0" w:color="auto"/>
              <w:left w:val="nil"/>
              <w:bottom w:val="single" w:sz="4" w:space="0" w:color="auto"/>
              <w:right w:val="single" w:sz="4" w:space="0" w:color="auto"/>
            </w:tcBorders>
            <w:noWrap/>
            <w:vAlign w:val="bottom"/>
            <w:hideMark/>
          </w:tcPr>
          <w:p w14:paraId="7B3B3389"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852" w:type="pct"/>
            <w:tcBorders>
              <w:top w:val="single" w:sz="4" w:space="0" w:color="auto"/>
              <w:left w:val="nil"/>
              <w:bottom w:val="single" w:sz="4" w:space="0" w:color="auto"/>
              <w:right w:val="single" w:sz="4" w:space="0" w:color="auto"/>
            </w:tcBorders>
            <w:noWrap/>
            <w:vAlign w:val="bottom"/>
            <w:hideMark/>
          </w:tcPr>
          <w:p w14:paraId="293512F2"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036D3728" w14:textId="77777777" w:rsidTr="00CE744B">
        <w:trPr>
          <w:trHeight w:hRule="exact" w:val="434"/>
        </w:trPr>
        <w:tc>
          <w:tcPr>
            <w:tcW w:w="2441" w:type="pct"/>
            <w:tcBorders>
              <w:top w:val="single" w:sz="4" w:space="0" w:color="auto"/>
              <w:left w:val="single" w:sz="4" w:space="0" w:color="auto"/>
              <w:bottom w:val="single" w:sz="4" w:space="0" w:color="auto"/>
              <w:right w:val="single" w:sz="4" w:space="0" w:color="auto"/>
            </w:tcBorders>
            <w:noWrap/>
            <w:vAlign w:val="bottom"/>
            <w:hideMark/>
          </w:tcPr>
          <w:p w14:paraId="39E60F95"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ACTUALIZACIÓN DE LA HACIENDA PÚBLICA/PATRIMONIO</w:t>
            </w:r>
          </w:p>
        </w:tc>
        <w:tc>
          <w:tcPr>
            <w:tcW w:w="853" w:type="pct"/>
            <w:tcBorders>
              <w:top w:val="single" w:sz="4" w:space="0" w:color="auto"/>
              <w:left w:val="nil"/>
              <w:bottom w:val="single" w:sz="4" w:space="0" w:color="auto"/>
              <w:right w:val="single" w:sz="4" w:space="0" w:color="auto"/>
            </w:tcBorders>
            <w:noWrap/>
            <w:vAlign w:val="bottom"/>
            <w:hideMark/>
          </w:tcPr>
          <w:p w14:paraId="49F0A95C"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eastAsia="Times New Roman" w:hAnsi="Arial" w:cs="Arial"/>
                <w:color w:val="FF0000"/>
                <w:sz w:val="16"/>
                <w:szCs w:val="16"/>
                <w:lang w:val="es-US" w:eastAsia="es-US"/>
              </w:rPr>
              <w:t> </w:t>
            </w:r>
            <w:r w:rsidRPr="00A21752">
              <w:rPr>
                <w:rFonts w:ascii="Arial" w:hAnsi="Arial" w:cs="Arial"/>
                <w:bCs/>
                <w:sz w:val="16"/>
                <w:szCs w:val="16"/>
              </w:rPr>
              <w:t>0.00</w:t>
            </w:r>
          </w:p>
        </w:tc>
        <w:tc>
          <w:tcPr>
            <w:tcW w:w="854" w:type="pct"/>
            <w:tcBorders>
              <w:top w:val="single" w:sz="4" w:space="0" w:color="auto"/>
              <w:left w:val="nil"/>
              <w:bottom w:val="single" w:sz="4" w:space="0" w:color="auto"/>
              <w:right w:val="single" w:sz="4" w:space="0" w:color="auto"/>
            </w:tcBorders>
            <w:noWrap/>
            <w:vAlign w:val="bottom"/>
            <w:hideMark/>
          </w:tcPr>
          <w:p w14:paraId="309E0D48"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852" w:type="pct"/>
            <w:tcBorders>
              <w:top w:val="single" w:sz="4" w:space="0" w:color="auto"/>
              <w:left w:val="nil"/>
              <w:bottom w:val="single" w:sz="4" w:space="0" w:color="auto"/>
              <w:right w:val="single" w:sz="4" w:space="0" w:color="auto"/>
            </w:tcBorders>
            <w:noWrap/>
            <w:vAlign w:val="bottom"/>
            <w:hideMark/>
          </w:tcPr>
          <w:p w14:paraId="3A705B59"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1D0DC9C1" w14:textId="77777777" w:rsidTr="00CE744B">
        <w:trPr>
          <w:trHeight w:hRule="exact" w:val="431"/>
        </w:trPr>
        <w:tc>
          <w:tcPr>
            <w:tcW w:w="2441" w:type="pct"/>
            <w:tcBorders>
              <w:top w:val="single" w:sz="4" w:space="0" w:color="auto"/>
              <w:left w:val="single" w:sz="4" w:space="0" w:color="auto"/>
              <w:bottom w:val="single" w:sz="4" w:space="0" w:color="auto"/>
              <w:right w:val="single" w:sz="4" w:space="0" w:color="auto"/>
            </w:tcBorders>
            <w:noWrap/>
            <w:vAlign w:val="bottom"/>
            <w:hideMark/>
          </w:tcPr>
          <w:p w14:paraId="0FE9BA7F" w14:textId="77777777" w:rsidR="00CE744B" w:rsidRPr="00A21752" w:rsidRDefault="00CE744B">
            <w:pPr>
              <w:spacing w:before="240"/>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TOTAL</w:t>
            </w:r>
          </w:p>
        </w:tc>
        <w:tc>
          <w:tcPr>
            <w:tcW w:w="853" w:type="pct"/>
            <w:tcBorders>
              <w:top w:val="single" w:sz="4" w:space="0" w:color="auto"/>
              <w:left w:val="nil"/>
              <w:bottom w:val="single" w:sz="4" w:space="0" w:color="auto"/>
              <w:right w:val="single" w:sz="4" w:space="0" w:color="auto"/>
            </w:tcBorders>
            <w:noWrap/>
            <w:vAlign w:val="bottom"/>
            <w:hideMark/>
          </w:tcPr>
          <w:p w14:paraId="14A4601F"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sz w:val="16"/>
                <w:szCs w:val="16"/>
                <w:lang w:eastAsia="es-MX"/>
              </w:rPr>
              <w:t>18,219,495.20</w:t>
            </w:r>
          </w:p>
        </w:tc>
        <w:tc>
          <w:tcPr>
            <w:tcW w:w="854" w:type="pct"/>
            <w:tcBorders>
              <w:top w:val="single" w:sz="4" w:space="0" w:color="auto"/>
              <w:left w:val="nil"/>
              <w:bottom w:val="single" w:sz="4" w:space="0" w:color="auto"/>
              <w:right w:val="single" w:sz="4" w:space="0" w:color="auto"/>
            </w:tcBorders>
            <w:noWrap/>
            <w:vAlign w:val="bottom"/>
            <w:hideMark/>
          </w:tcPr>
          <w:p w14:paraId="010851C5"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0.00</w:t>
            </w:r>
          </w:p>
        </w:tc>
        <w:tc>
          <w:tcPr>
            <w:tcW w:w="852" w:type="pct"/>
            <w:tcBorders>
              <w:top w:val="single" w:sz="4" w:space="0" w:color="auto"/>
              <w:left w:val="nil"/>
              <w:bottom w:val="single" w:sz="4" w:space="0" w:color="auto"/>
              <w:right w:val="single" w:sz="4" w:space="0" w:color="auto"/>
            </w:tcBorders>
            <w:noWrap/>
            <w:vAlign w:val="bottom"/>
            <w:hideMark/>
          </w:tcPr>
          <w:p w14:paraId="37359123"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color w:val="FF0000"/>
                <w:sz w:val="16"/>
                <w:szCs w:val="16"/>
                <w:lang w:val="es-US" w:eastAsia="es-US"/>
              </w:rPr>
              <w:t> </w:t>
            </w:r>
            <w:r w:rsidRPr="00A21752">
              <w:rPr>
                <w:rFonts w:ascii="Arial" w:eastAsia="Times New Roman" w:hAnsi="Arial" w:cs="Arial"/>
                <w:b/>
                <w:sz w:val="16"/>
                <w:szCs w:val="16"/>
                <w:lang w:eastAsia="es-MX"/>
              </w:rPr>
              <w:t>18,219,495.20</w:t>
            </w:r>
          </w:p>
        </w:tc>
      </w:tr>
    </w:tbl>
    <w:p w14:paraId="3501AE7B" w14:textId="77777777" w:rsidR="00CE744B" w:rsidRPr="00A21752" w:rsidRDefault="00CE744B" w:rsidP="00CE744B">
      <w:pPr>
        <w:spacing w:before="240"/>
        <w:jc w:val="both"/>
        <w:rPr>
          <w:rFonts w:ascii="Arial" w:hAnsi="Arial" w:cs="Arial"/>
          <w:bCs/>
          <w:sz w:val="20"/>
          <w:szCs w:val="20"/>
        </w:rPr>
      </w:pPr>
      <w:r w:rsidRPr="00A21752">
        <w:rPr>
          <w:rFonts w:ascii="Arial" w:eastAsia="Times New Roman" w:hAnsi="Arial" w:cs="Arial"/>
          <w:sz w:val="20"/>
          <w:szCs w:val="20"/>
          <w:lang w:eastAsia="es-ES"/>
        </w:rPr>
        <w:t>En e</w:t>
      </w:r>
      <w:r w:rsidRPr="00A21752">
        <w:rPr>
          <w:rFonts w:ascii="Arial" w:hAnsi="Arial" w:cs="Arial"/>
          <w:bCs/>
          <w:sz w:val="20"/>
          <w:szCs w:val="20"/>
        </w:rPr>
        <w:t>ste rubro se informa de manera agrupada, acerca del monto y procedencia de los recursos que modifican al patrimonio generado durante el ejercicio fiscal correspondiente.</w:t>
      </w:r>
    </w:p>
    <w:p w14:paraId="1C8F7575" w14:textId="2A1D890E" w:rsidR="00CE744B" w:rsidRPr="00A21752" w:rsidRDefault="00CE744B" w:rsidP="00CE744B">
      <w:pPr>
        <w:spacing w:before="240"/>
        <w:jc w:val="both"/>
        <w:rPr>
          <w:rFonts w:ascii="Arial" w:hAnsi="Arial" w:cs="Arial"/>
          <w:color w:val="FF0000"/>
          <w:sz w:val="20"/>
          <w:szCs w:val="20"/>
        </w:rPr>
      </w:pPr>
      <w:r w:rsidRPr="00A21752">
        <w:rPr>
          <w:rFonts w:ascii="Arial" w:eastAsia="Times New Roman" w:hAnsi="Arial" w:cs="Arial"/>
          <w:sz w:val="20"/>
          <w:szCs w:val="20"/>
          <w:lang w:eastAsia="es-ES"/>
        </w:rPr>
        <w:t xml:space="preserve">En el rubro de </w:t>
      </w:r>
      <w:r w:rsidRPr="00A21752">
        <w:rPr>
          <w:rFonts w:ascii="Arial" w:eastAsia="Times New Roman" w:hAnsi="Arial" w:cs="Arial"/>
          <w:b/>
          <w:sz w:val="20"/>
          <w:szCs w:val="20"/>
          <w:lang w:eastAsia="es-ES"/>
        </w:rPr>
        <w:t>RESULTADO DEL EJERCICIO (AHORRO/DESAHORRO)</w:t>
      </w:r>
      <w:r w:rsidRPr="00A21752">
        <w:rPr>
          <w:rFonts w:ascii="Arial" w:eastAsia="Times New Roman" w:hAnsi="Arial" w:cs="Arial"/>
          <w:sz w:val="20"/>
          <w:szCs w:val="20"/>
          <w:lang w:eastAsia="es-ES"/>
        </w:rPr>
        <w:t>;</w:t>
      </w:r>
      <w:r w:rsidRPr="00A21752">
        <w:t xml:space="preserve"> </w:t>
      </w:r>
      <w:r w:rsidRPr="00A21752">
        <w:rPr>
          <w:rFonts w:ascii="Arial" w:eastAsia="Times New Roman" w:hAnsi="Arial" w:cs="Arial"/>
          <w:color w:val="000000" w:themeColor="text1"/>
          <w:sz w:val="20"/>
          <w:szCs w:val="20"/>
          <w:lang w:eastAsia="es-ES"/>
        </w:rPr>
        <w:t xml:space="preserve">se denota un saldo por la cantidad de </w:t>
      </w:r>
      <w:r w:rsidRPr="00A21752">
        <w:rPr>
          <w:rFonts w:ascii="Arial" w:eastAsia="Times New Roman" w:hAnsi="Arial" w:cs="Arial"/>
          <w:b/>
          <w:sz w:val="20"/>
          <w:szCs w:val="20"/>
          <w:lang w:eastAsia="es-ES"/>
        </w:rPr>
        <w:t>$</w:t>
      </w:r>
      <w:r w:rsidRPr="00A21752">
        <w:t xml:space="preserve"> </w:t>
      </w:r>
      <w:r w:rsidR="007B5EBF" w:rsidRPr="00A21752">
        <w:rPr>
          <w:rFonts w:ascii="Arial" w:eastAsia="Times New Roman" w:hAnsi="Arial" w:cs="Arial"/>
          <w:b/>
          <w:sz w:val="20"/>
          <w:szCs w:val="20"/>
          <w:lang w:eastAsia="es-ES"/>
        </w:rPr>
        <w:t xml:space="preserve">882,582.28 </w:t>
      </w:r>
      <w:r w:rsidRPr="00A21752">
        <w:rPr>
          <w:rFonts w:ascii="Arial" w:eastAsia="Times New Roman" w:hAnsi="Arial" w:cs="Arial"/>
          <w:b/>
          <w:color w:val="000000" w:themeColor="text1"/>
          <w:sz w:val="20"/>
          <w:szCs w:val="20"/>
          <w:lang w:eastAsia="es-ES"/>
        </w:rPr>
        <w:t>(</w:t>
      </w:r>
      <w:r w:rsidR="007B5EBF" w:rsidRPr="00A21752">
        <w:rPr>
          <w:rFonts w:ascii="Arial" w:eastAsia="Times New Roman" w:hAnsi="Arial" w:cs="Arial"/>
          <w:b/>
          <w:color w:val="000000" w:themeColor="text1"/>
          <w:sz w:val="20"/>
          <w:szCs w:val="20"/>
          <w:lang w:eastAsia="es-ES"/>
        </w:rPr>
        <w:t xml:space="preserve">Ochocientos Ochenta y Dos Millones Quinientos Ochenta Y Dos Mil </w:t>
      </w:r>
      <w:r w:rsidR="00D100D3" w:rsidRPr="00A21752">
        <w:rPr>
          <w:rFonts w:ascii="Arial" w:eastAsia="Times New Roman" w:hAnsi="Arial" w:cs="Arial"/>
          <w:b/>
          <w:color w:val="000000" w:themeColor="text1"/>
          <w:sz w:val="20"/>
          <w:szCs w:val="20"/>
          <w:lang w:eastAsia="es-ES"/>
        </w:rPr>
        <w:t xml:space="preserve">Pesos </w:t>
      </w:r>
      <w:r w:rsidR="007B5EBF" w:rsidRPr="00A21752">
        <w:rPr>
          <w:rFonts w:ascii="Arial" w:eastAsia="Times New Roman" w:hAnsi="Arial" w:cs="Arial"/>
          <w:b/>
          <w:color w:val="000000" w:themeColor="text1"/>
          <w:sz w:val="20"/>
          <w:szCs w:val="20"/>
          <w:lang w:eastAsia="es-ES"/>
        </w:rPr>
        <w:t>28</w:t>
      </w:r>
      <w:r w:rsidRPr="00A21752">
        <w:rPr>
          <w:rFonts w:ascii="Arial" w:eastAsia="Times New Roman" w:hAnsi="Arial" w:cs="Arial"/>
          <w:b/>
          <w:color w:val="000000" w:themeColor="text1"/>
          <w:sz w:val="20"/>
          <w:szCs w:val="20"/>
          <w:lang w:eastAsia="es-ES"/>
        </w:rPr>
        <w:t>/100 M.N.)</w:t>
      </w:r>
      <w:r w:rsidRPr="00A21752">
        <w:rPr>
          <w:rFonts w:ascii="Arial" w:eastAsia="Times New Roman" w:hAnsi="Arial" w:cs="Arial"/>
          <w:color w:val="000000" w:themeColor="text1"/>
          <w:sz w:val="20"/>
          <w:szCs w:val="20"/>
          <w:lang w:eastAsia="es-ES"/>
        </w:rPr>
        <w:t>,</w:t>
      </w:r>
      <w:r w:rsidRPr="00A21752">
        <w:rPr>
          <w:rFonts w:ascii="Arial" w:eastAsia="Times New Roman" w:hAnsi="Arial" w:cs="Arial"/>
          <w:sz w:val="20"/>
          <w:szCs w:val="20"/>
          <w:lang w:eastAsia="es-ES"/>
        </w:rPr>
        <w:t xml:space="preserve"> mismo que se constituye del</w:t>
      </w:r>
      <w:r w:rsidRPr="00A21752">
        <w:rPr>
          <w:rFonts w:ascii="Arial" w:hAnsi="Arial" w:cs="Arial"/>
          <w:bCs/>
          <w:sz w:val="20"/>
          <w:szCs w:val="20"/>
        </w:rPr>
        <w:t xml:space="preserve"> monto del resultado derivado de la gestión del ejercicio, respecto a nuestros ingresos y gastos corrientes que son congruentes al cierre del periodo, trimestre o cuenta pública.</w:t>
      </w:r>
    </w:p>
    <w:p w14:paraId="4699DC00" w14:textId="791F412F" w:rsidR="00CE744B" w:rsidRPr="00A21752" w:rsidRDefault="00CE744B" w:rsidP="00CE744B">
      <w:pPr>
        <w:spacing w:before="240"/>
        <w:jc w:val="both"/>
        <w:rPr>
          <w:rFonts w:ascii="Arial" w:hAnsi="Arial" w:cs="Arial"/>
          <w:bCs/>
          <w:sz w:val="20"/>
          <w:szCs w:val="20"/>
        </w:rPr>
      </w:pPr>
      <w:r w:rsidRPr="00A21752">
        <w:rPr>
          <w:rFonts w:ascii="Arial" w:eastAsia="Times New Roman" w:hAnsi="Arial" w:cs="Arial"/>
          <w:sz w:val="20"/>
          <w:szCs w:val="20"/>
          <w:lang w:eastAsia="es-ES"/>
        </w:rPr>
        <w:t xml:space="preserve"> En el rubro de </w:t>
      </w:r>
      <w:r w:rsidRPr="00A21752">
        <w:rPr>
          <w:rFonts w:ascii="Arial" w:eastAsia="Times New Roman" w:hAnsi="Arial" w:cs="Arial"/>
          <w:b/>
          <w:sz w:val="20"/>
          <w:szCs w:val="20"/>
          <w:lang w:eastAsia="es-ES"/>
        </w:rPr>
        <w:t xml:space="preserve">RESULTADO DE EJERCICIOS ANTERIORES; </w:t>
      </w:r>
      <w:r w:rsidRPr="00A21752">
        <w:rPr>
          <w:rFonts w:ascii="Arial" w:eastAsia="Times New Roman" w:hAnsi="Arial" w:cs="Arial"/>
          <w:sz w:val="20"/>
          <w:szCs w:val="20"/>
          <w:lang w:eastAsia="es-ES"/>
        </w:rPr>
        <w:t xml:space="preserve">con saldo por un importe de </w:t>
      </w:r>
      <w:r w:rsidRPr="00A21752">
        <w:rPr>
          <w:rFonts w:ascii="Arial" w:eastAsia="Times New Roman" w:hAnsi="Arial" w:cs="Arial"/>
          <w:b/>
          <w:sz w:val="20"/>
          <w:szCs w:val="20"/>
          <w:lang w:eastAsia="es-ES"/>
        </w:rPr>
        <w:t>$</w:t>
      </w:r>
      <w:r w:rsidRPr="00A21752">
        <w:t xml:space="preserve"> </w:t>
      </w:r>
      <w:r w:rsidR="00C35BC0" w:rsidRPr="00A21752">
        <w:rPr>
          <w:rFonts w:ascii="Arial" w:eastAsia="Times New Roman" w:hAnsi="Arial" w:cs="Arial"/>
          <w:b/>
          <w:sz w:val="20"/>
          <w:szCs w:val="20"/>
          <w:lang w:eastAsia="es-ES"/>
        </w:rPr>
        <w:t>27,980,912.25</w:t>
      </w:r>
      <w:r w:rsidRPr="00A21752">
        <w:rPr>
          <w:rFonts w:ascii="Arial" w:eastAsia="Times New Roman" w:hAnsi="Arial" w:cs="Arial"/>
          <w:b/>
          <w:sz w:val="20"/>
          <w:szCs w:val="20"/>
          <w:lang w:eastAsia="es-ES"/>
        </w:rPr>
        <w:t xml:space="preserve"> </w:t>
      </w:r>
      <w:r w:rsidRPr="00A21752">
        <w:rPr>
          <w:rFonts w:ascii="Arial" w:eastAsia="Times New Roman" w:hAnsi="Arial" w:cs="Arial"/>
          <w:b/>
          <w:color w:val="000000" w:themeColor="text1"/>
          <w:sz w:val="20"/>
          <w:szCs w:val="20"/>
          <w:lang w:eastAsia="es-ES"/>
        </w:rPr>
        <w:t>(</w:t>
      </w:r>
      <w:r w:rsidR="00C35BC0" w:rsidRPr="00A21752">
        <w:rPr>
          <w:rFonts w:ascii="Arial" w:eastAsia="Times New Roman" w:hAnsi="Arial" w:cs="Arial"/>
          <w:b/>
          <w:color w:val="000000" w:themeColor="text1"/>
          <w:sz w:val="20"/>
          <w:szCs w:val="20"/>
          <w:lang w:eastAsia="es-ES"/>
        </w:rPr>
        <w:t>Veintisiete millones novecientos ochenta mil novecientos doce pesos 25</w:t>
      </w:r>
      <w:r w:rsidRPr="00A21752">
        <w:rPr>
          <w:rFonts w:ascii="Arial" w:eastAsia="Times New Roman" w:hAnsi="Arial" w:cs="Arial"/>
          <w:b/>
          <w:color w:val="000000" w:themeColor="text1"/>
          <w:sz w:val="20"/>
          <w:szCs w:val="20"/>
          <w:lang w:eastAsia="es-ES"/>
        </w:rPr>
        <w:t>/100 M.N.)</w:t>
      </w:r>
      <w:r w:rsidRPr="00A21752">
        <w:rPr>
          <w:rFonts w:ascii="Arial" w:eastAsia="Times New Roman" w:hAnsi="Arial" w:cs="Arial"/>
          <w:color w:val="000000" w:themeColor="text1"/>
          <w:sz w:val="20"/>
          <w:szCs w:val="20"/>
          <w:lang w:eastAsia="es-ES"/>
        </w:rPr>
        <w:t>,</w:t>
      </w:r>
      <w:r w:rsidRPr="00A21752">
        <w:rPr>
          <w:rFonts w:ascii="Arial" w:eastAsia="Times New Roman" w:hAnsi="Arial" w:cs="Arial"/>
          <w:sz w:val="20"/>
          <w:szCs w:val="20"/>
          <w:lang w:eastAsia="es-ES"/>
        </w:rPr>
        <w:t xml:space="preserve"> se registra</w:t>
      </w:r>
      <w:r w:rsidRPr="00A21752">
        <w:rPr>
          <w:rFonts w:ascii="Arial" w:hAnsi="Arial" w:cs="Arial"/>
          <w:bCs/>
          <w:sz w:val="20"/>
          <w:szCs w:val="20"/>
        </w:rPr>
        <w:t xml:space="preserve"> la cifra correspondiente a los resultados de la gestión acumulados provenientes de ejercicios anteriores y que no necesariamente provienen de la administración actual, sin embargo, es nuestra responsabilidad analizar la información de dicho rubro y presentar cifras más reales para su cotejo y entrega de información a las instancias fiscalizadoras.</w:t>
      </w:r>
    </w:p>
    <w:p w14:paraId="3F149B9D" w14:textId="14A2B379" w:rsidR="00D7766F" w:rsidRPr="00A21752" w:rsidRDefault="00D7766F" w:rsidP="00CE744B">
      <w:pPr>
        <w:spacing w:before="240"/>
        <w:jc w:val="both"/>
        <w:rPr>
          <w:rFonts w:ascii="Arial" w:hAnsi="Arial" w:cs="Arial"/>
          <w:bCs/>
          <w:sz w:val="20"/>
          <w:szCs w:val="20"/>
        </w:rPr>
      </w:pPr>
    </w:p>
    <w:p w14:paraId="40CBEFD7" w14:textId="6ABCDE80" w:rsidR="00D7766F" w:rsidRPr="00A21752" w:rsidRDefault="00D7766F" w:rsidP="00CE744B">
      <w:pPr>
        <w:spacing w:before="240"/>
        <w:jc w:val="both"/>
        <w:rPr>
          <w:rFonts w:ascii="Arial" w:hAnsi="Arial" w:cs="Arial"/>
          <w:bCs/>
          <w:sz w:val="20"/>
          <w:szCs w:val="20"/>
        </w:rPr>
      </w:pPr>
    </w:p>
    <w:p w14:paraId="6AB0B4B5" w14:textId="1811664A" w:rsidR="00D7766F" w:rsidRPr="00A21752" w:rsidRDefault="00D7766F" w:rsidP="00CE744B">
      <w:pPr>
        <w:spacing w:before="240"/>
        <w:jc w:val="both"/>
        <w:rPr>
          <w:rFonts w:ascii="Arial" w:hAnsi="Arial" w:cs="Arial"/>
          <w:bCs/>
          <w:sz w:val="20"/>
          <w:szCs w:val="20"/>
        </w:rPr>
      </w:pPr>
    </w:p>
    <w:p w14:paraId="6E8DD2E3" w14:textId="77777777" w:rsidR="00D7766F" w:rsidRPr="00A21752" w:rsidRDefault="00D7766F" w:rsidP="00CE744B">
      <w:pPr>
        <w:spacing w:before="240"/>
        <w:jc w:val="both"/>
        <w:rPr>
          <w:rFonts w:ascii="Arial" w:hAnsi="Arial" w:cs="Arial"/>
          <w:bCs/>
          <w:sz w:val="20"/>
          <w:szCs w:val="20"/>
        </w:rPr>
      </w:pPr>
    </w:p>
    <w:p w14:paraId="1799C551" w14:textId="77777777" w:rsidR="00CE744B" w:rsidRPr="00A21752" w:rsidRDefault="00CE744B" w:rsidP="00CE744B">
      <w:pPr>
        <w:spacing w:before="240"/>
        <w:jc w:val="both"/>
        <w:rPr>
          <w:rFonts w:ascii="Arial" w:hAnsi="Arial" w:cs="Arial"/>
          <w:b/>
          <w:color w:val="002060"/>
          <w:sz w:val="20"/>
          <w:szCs w:val="20"/>
        </w:rPr>
      </w:pPr>
      <w:r w:rsidRPr="00A21752">
        <w:rPr>
          <w:rFonts w:ascii="Arial" w:hAnsi="Arial" w:cs="Arial"/>
          <w:b/>
          <w:color w:val="002060"/>
          <w:sz w:val="20"/>
          <w:szCs w:val="20"/>
        </w:rPr>
        <w:lastRenderedPageBreak/>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23"/>
        <w:gridCol w:w="1795"/>
        <w:gridCol w:w="1216"/>
      </w:tblGrid>
      <w:tr w:rsidR="00CE744B" w:rsidRPr="00A21752" w14:paraId="3A1168E4"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01337BB0" w14:textId="77777777" w:rsidR="00CE744B" w:rsidRPr="00A21752" w:rsidRDefault="00CE744B">
            <w:pPr>
              <w:spacing w:before="240"/>
              <w:jc w:val="center"/>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NOMBRE</w:t>
            </w:r>
          </w:p>
        </w:tc>
        <w:tc>
          <w:tcPr>
            <w:tcW w:w="718" w:type="pct"/>
            <w:tcBorders>
              <w:top w:val="single" w:sz="4" w:space="0" w:color="auto"/>
              <w:left w:val="nil"/>
              <w:bottom w:val="single" w:sz="4" w:space="0" w:color="auto"/>
              <w:right w:val="single" w:sz="4" w:space="0" w:color="auto"/>
            </w:tcBorders>
            <w:shd w:val="clear" w:color="auto" w:fill="D0CECE" w:themeFill="background2" w:themeFillShade="E6"/>
            <w:noWrap/>
            <w:hideMark/>
          </w:tcPr>
          <w:p w14:paraId="2F1CB873" w14:textId="77777777" w:rsidR="00CE744B" w:rsidRPr="00A21752" w:rsidRDefault="00CE744B">
            <w:pPr>
              <w:spacing w:before="240"/>
              <w:jc w:val="center"/>
              <w:rPr>
                <w:rFonts w:ascii="Arial" w:eastAsia="Times New Roman" w:hAnsi="Arial" w:cs="Arial"/>
                <w:b/>
                <w:bCs/>
                <w:sz w:val="16"/>
                <w:szCs w:val="16"/>
                <w:lang w:val="es-US" w:eastAsia="es-US"/>
              </w:rPr>
            </w:pPr>
            <w:r w:rsidRPr="00A21752">
              <w:rPr>
                <w:rFonts w:ascii="Arial" w:eastAsia="Times New Roman" w:hAnsi="Arial" w:cs="Arial"/>
                <w:b/>
                <w:bCs/>
                <w:sz w:val="16"/>
                <w:szCs w:val="16"/>
                <w:lang w:val="es-US" w:eastAsia="es-US"/>
              </w:rPr>
              <w:t>SALDO INICIAL</w:t>
            </w:r>
          </w:p>
        </w:tc>
        <w:tc>
          <w:tcPr>
            <w:tcW w:w="719" w:type="pct"/>
            <w:tcBorders>
              <w:top w:val="single" w:sz="4" w:space="0" w:color="auto"/>
              <w:left w:val="nil"/>
              <w:bottom w:val="single" w:sz="4" w:space="0" w:color="auto"/>
              <w:right w:val="single" w:sz="4" w:space="0" w:color="auto"/>
            </w:tcBorders>
            <w:shd w:val="clear" w:color="auto" w:fill="D0CECE" w:themeFill="background2" w:themeFillShade="E6"/>
            <w:noWrap/>
            <w:hideMark/>
          </w:tcPr>
          <w:p w14:paraId="7BDCDF61" w14:textId="77777777" w:rsidR="00CE744B" w:rsidRPr="00A21752" w:rsidRDefault="00CE744B">
            <w:pPr>
              <w:spacing w:before="240"/>
              <w:jc w:val="center"/>
              <w:rPr>
                <w:rFonts w:ascii="Arial" w:eastAsia="Times New Roman" w:hAnsi="Arial" w:cs="Arial"/>
                <w:b/>
                <w:bCs/>
                <w:sz w:val="16"/>
                <w:szCs w:val="16"/>
                <w:lang w:val="es-US" w:eastAsia="es-US"/>
              </w:rPr>
            </w:pPr>
            <w:r w:rsidRPr="00A21752">
              <w:rPr>
                <w:rFonts w:ascii="Arial" w:eastAsia="Times New Roman" w:hAnsi="Arial" w:cs="Arial"/>
                <w:b/>
                <w:bCs/>
                <w:sz w:val="16"/>
                <w:szCs w:val="16"/>
                <w:lang w:val="es-US" w:eastAsia="es-US"/>
              </w:rPr>
              <w:t>MOVIMIENTOS</w:t>
            </w:r>
          </w:p>
        </w:tc>
        <w:tc>
          <w:tcPr>
            <w:tcW w:w="718" w:type="pct"/>
            <w:tcBorders>
              <w:top w:val="single" w:sz="4" w:space="0" w:color="auto"/>
              <w:left w:val="nil"/>
              <w:bottom w:val="single" w:sz="4" w:space="0" w:color="auto"/>
              <w:right w:val="single" w:sz="4" w:space="0" w:color="auto"/>
            </w:tcBorders>
            <w:shd w:val="clear" w:color="auto" w:fill="D0CECE" w:themeFill="background2" w:themeFillShade="E6"/>
            <w:noWrap/>
            <w:hideMark/>
          </w:tcPr>
          <w:p w14:paraId="63727C24" w14:textId="77777777" w:rsidR="00CE744B" w:rsidRPr="00A21752" w:rsidRDefault="00CE744B">
            <w:pPr>
              <w:spacing w:before="240"/>
              <w:jc w:val="center"/>
              <w:rPr>
                <w:rFonts w:ascii="Arial" w:eastAsia="Times New Roman" w:hAnsi="Arial" w:cs="Arial"/>
                <w:b/>
                <w:bCs/>
                <w:sz w:val="16"/>
                <w:szCs w:val="16"/>
                <w:lang w:val="es-US" w:eastAsia="es-US"/>
              </w:rPr>
            </w:pPr>
            <w:r w:rsidRPr="00A21752">
              <w:rPr>
                <w:rFonts w:ascii="Arial" w:eastAsia="Times New Roman" w:hAnsi="Arial" w:cs="Arial"/>
                <w:b/>
                <w:bCs/>
                <w:sz w:val="16"/>
                <w:szCs w:val="16"/>
                <w:lang w:val="es-US" w:eastAsia="es-US"/>
              </w:rPr>
              <w:t>SALDO FINAL</w:t>
            </w:r>
          </w:p>
        </w:tc>
      </w:tr>
      <w:tr w:rsidR="00CE744B" w:rsidRPr="00A21752" w14:paraId="08E56F25"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48F1B750"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RESULTADO DEL EJERCICIO (AHORRO/DESAHORRO)</w:t>
            </w:r>
          </w:p>
        </w:tc>
        <w:tc>
          <w:tcPr>
            <w:tcW w:w="718" w:type="pct"/>
            <w:tcBorders>
              <w:top w:val="single" w:sz="4" w:space="0" w:color="auto"/>
              <w:left w:val="nil"/>
              <w:bottom w:val="single" w:sz="4" w:space="0" w:color="auto"/>
              <w:right w:val="single" w:sz="4" w:space="0" w:color="auto"/>
            </w:tcBorders>
            <w:noWrap/>
            <w:hideMark/>
          </w:tcPr>
          <w:p w14:paraId="7C1252A6"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eastAsia="Times New Roman" w:hAnsi="Arial" w:cs="Arial"/>
                <w:color w:val="FF0000"/>
                <w:sz w:val="16"/>
                <w:szCs w:val="16"/>
                <w:lang w:val="es-US" w:eastAsia="es-US"/>
              </w:rPr>
              <w:t> </w:t>
            </w:r>
            <w:r w:rsidRPr="00A21752">
              <w:rPr>
                <w:rFonts w:ascii="Arial" w:hAnsi="Arial" w:cs="Arial"/>
                <w:bCs/>
                <w:sz w:val="16"/>
                <w:szCs w:val="16"/>
              </w:rPr>
              <w:t>0.00</w:t>
            </w:r>
          </w:p>
        </w:tc>
        <w:tc>
          <w:tcPr>
            <w:tcW w:w="719" w:type="pct"/>
            <w:tcBorders>
              <w:top w:val="single" w:sz="4" w:space="0" w:color="auto"/>
              <w:left w:val="nil"/>
              <w:bottom w:val="single" w:sz="4" w:space="0" w:color="auto"/>
              <w:right w:val="single" w:sz="4" w:space="0" w:color="auto"/>
            </w:tcBorders>
            <w:noWrap/>
            <w:hideMark/>
          </w:tcPr>
          <w:p w14:paraId="65F99B4B" w14:textId="61E259B5" w:rsidR="00CE744B" w:rsidRPr="00A21752" w:rsidRDefault="00D7766F" w:rsidP="00D100D3">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882,582.28</w:t>
            </w:r>
          </w:p>
        </w:tc>
        <w:tc>
          <w:tcPr>
            <w:tcW w:w="718" w:type="pct"/>
            <w:tcBorders>
              <w:top w:val="single" w:sz="4" w:space="0" w:color="auto"/>
              <w:left w:val="nil"/>
              <w:bottom w:val="single" w:sz="4" w:space="0" w:color="auto"/>
              <w:right w:val="single" w:sz="4" w:space="0" w:color="auto"/>
            </w:tcBorders>
            <w:noWrap/>
            <w:hideMark/>
          </w:tcPr>
          <w:p w14:paraId="33C78927" w14:textId="4310A6FF" w:rsidR="00CE744B" w:rsidRPr="00A21752" w:rsidRDefault="00D7766F" w:rsidP="00D100D3">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882,582.28</w:t>
            </w:r>
          </w:p>
        </w:tc>
      </w:tr>
      <w:tr w:rsidR="00CE744B" w:rsidRPr="00A21752" w14:paraId="509B28AE"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64E586FA"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RESULTADO DE EJERCICIOS ANTERIORES</w:t>
            </w:r>
          </w:p>
        </w:tc>
        <w:tc>
          <w:tcPr>
            <w:tcW w:w="718" w:type="pct"/>
            <w:tcBorders>
              <w:top w:val="single" w:sz="4" w:space="0" w:color="auto"/>
              <w:left w:val="nil"/>
              <w:bottom w:val="single" w:sz="4" w:space="0" w:color="auto"/>
              <w:right w:val="single" w:sz="4" w:space="0" w:color="auto"/>
            </w:tcBorders>
            <w:noWrap/>
            <w:hideMark/>
          </w:tcPr>
          <w:p w14:paraId="547808EC"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3,617,588.60</w:t>
            </w:r>
          </w:p>
        </w:tc>
        <w:tc>
          <w:tcPr>
            <w:tcW w:w="719" w:type="pct"/>
            <w:tcBorders>
              <w:top w:val="single" w:sz="4" w:space="0" w:color="auto"/>
              <w:left w:val="nil"/>
              <w:bottom w:val="single" w:sz="4" w:space="0" w:color="auto"/>
              <w:right w:val="single" w:sz="4" w:space="0" w:color="auto"/>
            </w:tcBorders>
            <w:noWrap/>
            <w:hideMark/>
          </w:tcPr>
          <w:p w14:paraId="1BFB395A" w14:textId="77777777" w:rsidR="00CE744B" w:rsidRPr="00A21752" w:rsidRDefault="00CE744B" w:rsidP="00D91BF0">
            <w:pPr>
              <w:pStyle w:val="Prrafodelista"/>
              <w:numPr>
                <w:ilvl w:val="0"/>
                <w:numId w:val="10"/>
              </w:num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3,617,588.60</w:t>
            </w:r>
          </w:p>
        </w:tc>
        <w:tc>
          <w:tcPr>
            <w:tcW w:w="718" w:type="pct"/>
            <w:tcBorders>
              <w:top w:val="single" w:sz="4" w:space="0" w:color="auto"/>
              <w:left w:val="nil"/>
              <w:bottom w:val="single" w:sz="4" w:space="0" w:color="auto"/>
              <w:right w:val="single" w:sz="4" w:space="0" w:color="auto"/>
            </w:tcBorders>
            <w:noWrap/>
            <w:hideMark/>
          </w:tcPr>
          <w:p w14:paraId="0FD3EF97"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4421C8C6"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6B747738"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 xml:space="preserve">REVALÚOS     </w:t>
            </w:r>
          </w:p>
        </w:tc>
        <w:tc>
          <w:tcPr>
            <w:tcW w:w="718" w:type="pct"/>
            <w:tcBorders>
              <w:top w:val="single" w:sz="4" w:space="0" w:color="auto"/>
              <w:left w:val="nil"/>
              <w:bottom w:val="single" w:sz="4" w:space="0" w:color="auto"/>
              <w:right w:val="single" w:sz="4" w:space="0" w:color="auto"/>
            </w:tcBorders>
            <w:noWrap/>
            <w:hideMark/>
          </w:tcPr>
          <w:p w14:paraId="6E0EA1A4"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9" w:type="pct"/>
            <w:tcBorders>
              <w:top w:val="single" w:sz="4" w:space="0" w:color="auto"/>
              <w:left w:val="nil"/>
              <w:bottom w:val="single" w:sz="4" w:space="0" w:color="auto"/>
              <w:right w:val="single" w:sz="4" w:space="0" w:color="auto"/>
            </w:tcBorders>
            <w:noWrap/>
            <w:hideMark/>
          </w:tcPr>
          <w:p w14:paraId="425C0BFC"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8" w:type="pct"/>
            <w:tcBorders>
              <w:top w:val="single" w:sz="4" w:space="0" w:color="auto"/>
              <w:left w:val="nil"/>
              <w:bottom w:val="single" w:sz="4" w:space="0" w:color="auto"/>
              <w:right w:val="single" w:sz="4" w:space="0" w:color="auto"/>
            </w:tcBorders>
            <w:noWrap/>
            <w:hideMark/>
          </w:tcPr>
          <w:p w14:paraId="6044A2AE"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57D7AAC2"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5F202C6B"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RESERVAS</w:t>
            </w:r>
          </w:p>
        </w:tc>
        <w:tc>
          <w:tcPr>
            <w:tcW w:w="718" w:type="pct"/>
            <w:tcBorders>
              <w:top w:val="single" w:sz="4" w:space="0" w:color="auto"/>
              <w:left w:val="nil"/>
              <w:bottom w:val="single" w:sz="4" w:space="0" w:color="auto"/>
              <w:right w:val="single" w:sz="4" w:space="0" w:color="auto"/>
            </w:tcBorders>
            <w:noWrap/>
            <w:hideMark/>
          </w:tcPr>
          <w:p w14:paraId="7054F290"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9" w:type="pct"/>
            <w:tcBorders>
              <w:top w:val="single" w:sz="4" w:space="0" w:color="auto"/>
              <w:left w:val="nil"/>
              <w:bottom w:val="single" w:sz="4" w:space="0" w:color="auto"/>
              <w:right w:val="single" w:sz="4" w:space="0" w:color="auto"/>
            </w:tcBorders>
            <w:noWrap/>
            <w:hideMark/>
          </w:tcPr>
          <w:p w14:paraId="05EA7B86"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8" w:type="pct"/>
            <w:tcBorders>
              <w:top w:val="single" w:sz="4" w:space="0" w:color="auto"/>
              <w:left w:val="nil"/>
              <w:bottom w:val="single" w:sz="4" w:space="0" w:color="auto"/>
              <w:right w:val="single" w:sz="4" w:space="0" w:color="auto"/>
            </w:tcBorders>
            <w:noWrap/>
            <w:hideMark/>
          </w:tcPr>
          <w:p w14:paraId="0F9164E0"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59D90577"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07BEB5F6"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RECTIFICACIONES DE RESULTADOS DE EJERCICIOS ANTERIORES</w:t>
            </w:r>
          </w:p>
        </w:tc>
        <w:tc>
          <w:tcPr>
            <w:tcW w:w="718" w:type="pct"/>
            <w:tcBorders>
              <w:top w:val="single" w:sz="4" w:space="0" w:color="auto"/>
              <w:left w:val="nil"/>
              <w:bottom w:val="single" w:sz="4" w:space="0" w:color="auto"/>
              <w:right w:val="single" w:sz="4" w:space="0" w:color="auto"/>
            </w:tcBorders>
            <w:noWrap/>
            <w:hideMark/>
          </w:tcPr>
          <w:p w14:paraId="3A575DE8"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9" w:type="pct"/>
            <w:tcBorders>
              <w:top w:val="single" w:sz="4" w:space="0" w:color="auto"/>
              <w:left w:val="nil"/>
              <w:bottom w:val="single" w:sz="4" w:space="0" w:color="auto"/>
              <w:right w:val="single" w:sz="4" w:space="0" w:color="auto"/>
            </w:tcBorders>
            <w:noWrap/>
            <w:hideMark/>
          </w:tcPr>
          <w:p w14:paraId="44BA6852"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c>
          <w:tcPr>
            <w:tcW w:w="718" w:type="pct"/>
            <w:tcBorders>
              <w:top w:val="single" w:sz="4" w:space="0" w:color="auto"/>
              <w:left w:val="nil"/>
              <w:bottom w:val="single" w:sz="4" w:space="0" w:color="auto"/>
              <w:right w:val="single" w:sz="4" w:space="0" w:color="auto"/>
            </w:tcBorders>
            <w:noWrap/>
            <w:hideMark/>
          </w:tcPr>
          <w:p w14:paraId="3E40DFDD" w14:textId="77777777" w:rsidR="00CE744B" w:rsidRPr="00A21752" w:rsidRDefault="00CE744B">
            <w:pPr>
              <w:spacing w:before="240"/>
              <w:jc w:val="right"/>
              <w:rPr>
                <w:rFonts w:ascii="Arial" w:eastAsia="Times New Roman" w:hAnsi="Arial" w:cs="Arial"/>
                <w:color w:val="FF0000"/>
                <w:sz w:val="16"/>
                <w:szCs w:val="16"/>
                <w:lang w:val="es-US" w:eastAsia="es-US"/>
              </w:rPr>
            </w:pPr>
            <w:r w:rsidRPr="00A21752">
              <w:rPr>
                <w:rFonts w:ascii="Arial" w:hAnsi="Arial" w:cs="Arial"/>
                <w:bCs/>
                <w:sz w:val="16"/>
                <w:szCs w:val="16"/>
              </w:rPr>
              <w:t>0.00</w:t>
            </w:r>
          </w:p>
        </w:tc>
      </w:tr>
      <w:tr w:rsidR="00CE744B" w:rsidRPr="00A21752" w14:paraId="28CE7813" w14:textId="77777777" w:rsidTr="00CE744B">
        <w:trPr>
          <w:trHeight w:hRule="exact" w:val="479"/>
          <w:jc w:val="center"/>
        </w:trPr>
        <w:tc>
          <w:tcPr>
            <w:tcW w:w="2845" w:type="pct"/>
            <w:tcBorders>
              <w:top w:val="single" w:sz="4" w:space="0" w:color="auto"/>
              <w:left w:val="single" w:sz="4" w:space="0" w:color="auto"/>
              <w:bottom w:val="single" w:sz="4" w:space="0" w:color="auto"/>
              <w:right w:val="single" w:sz="4" w:space="0" w:color="auto"/>
            </w:tcBorders>
            <w:noWrap/>
            <w:hideMark/>
          </w:tcPr>
          <w:p w14:paraId="75B37A72" w14:textId="77777777" w:rsidR="00CE744B" w:rsidRPr="00A21752" w:rsidRDefault="00CE744B">
            <w:pPr>
              <w:spacing w:before="240"/>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TOTAL</w:t>
            </w:r>
          </w:p>
        </w:tc>
        <w:tc>
          <w:tcPr>
            <w:tcW w:w="718" w:type="pct"/>
            <w:tcBorders>
              <w:top w:val="single" w:sz="4" w:space="0" w:color="auto"/>
              <w:left w:val="nil"/>
              <w:bottom w:val="single" w:sz="4" w:space="0" w:color="auto"/>
              <w:right w:val="single" w:sz="4" w:space="0" w:color="auto"/>
            </w:tcBorders>
            <w:noWrap/>
            <w:hideMark/>
          </w:tcPr>
          <w:p w14:paraId="016D6DEA" w14:textId="77777777" w:rsidR="00CE744B" w:rsidRPr="00A21752" w:rsidRDefault="00CE744B">
            <w:pPr>
              <w:spacing w:before="240"/>
              <w:jc w:val="right"/>
              <w:rPr>
                <w:rFonts w:ascii="Arial" w:eastAsia="Times New Roman" w:hAnsi="Arial" w:cs="Arial"/>
                <w:b/>
                <w:color w:val="000000" w:themeColor="text1"/>
                <w:sz w:val="16"/>
                <w:szCs w:val="16"/>
                <w:lang w:val="es-US" w:eastAsia="es-US"/>
              </w:rPr>
            </w:pPr>
            <w:r w:rsidRPr="00A21752">
              <w:rPr>
                <w:rFonts w:ascii="Arial" w:hAnsi="Arial" w:cs="Arial"/>
                <w:b/>
                <w:sz w:val="16"/>
                <w:szCs w:val="16"/>
              </w:rPr>
              <w:t>3,617,588.60</w:t>
            </w:r>
          </w:p>
        </w:tc>
        <w:tc>
          <w:tcPr>
            <w:tcW w:w="719" w:type="pct"/>
            <w:tcBorders>
              <w:top w:val="single" w:sz="4" w:space="0" w:color="auto"/>
              <w:left w:val="nil"/>
              <w:bottom w:val="single" w:sz="4" w:space="0" w:color="auto"/>
              <w:right w:val="single" w:sz="4" w:space="0" w:color="auto"/>
            </w:tcBorders>
            <w:noWrap/>
            <w:hideMark/>
          </w:tcPr>
          <w:p w14:paraId="5E1E5F48" w14:textId="46A487E4" w:rsidR="00CE744B" w:rsidRPr="00A21752" w:rsidRDefault="00D7766F">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2,735,006.32</w:t>
            </w:r>
          </w:p>
        </w:tc>
        <w:tc>
          <w:tcPr>
            <w:tcW w:w="718" w:type="pct"/>
            <w:tcBorders>
              <w:top w:val="single" w:sz="4" w:space="0" w:color="auto"/>
              <w:left w:val="nil"/>
              <w:bottom w:val="single" w:sz="4" w:space="0" w:color="auto"/>
              <w:right w:val="single" w:sz="4" w:space="0" w:color="auto"/>
            </w:tcBorders>
            <w:noWrap/>
            <w:hideMark/>
          </w:tcPr>
          <w:p w14:paraId="4E3A2C9E" w14:textId="7170E6F1" w:rsidR="00CE744B" w:rsidRPr="00A21752" w:rsidRDefault="00D7766F" w:rsidP="00D100D3">
            <w:pPr>
              <w:spacing w:before="240"/>
              <w:jc w:val="right"/>
              <w:rPr>
                <w:rFonts w:ascii="Arial" w:eastAsia="Times New Roman" w:hAnsi="Arial" w:cs="Arial"/>
                <w:b/>
                <w:bCs/>
                <w:color w:val="000000" w:themeColor="text1"/>
                <w:sz w:val="16"/>
                <w:szCs w:val="16"/>
                <w:lang w:val="es-US" w:eastAsia="es-US"/>
              </w:rPr>
            </w:pPr>
            <w:r w:rsidRPr="00A21752">
              <w:rPr>
                <w:rFonts w:ascii="Arial" w:hAnsi="Arial" w:cs="Arial"/>
                <w:b/>
                <w:bCs/>
                <w:color w:val="000000"/>
                <w:sz w:val="16"/>
                <w:szCs w:val="16"/>
              </w:rPr>
              <w:t>882,582.28</w:t>
            </w:r>
          </w:p>
        </w:tc>
      </w:tr>
    </w:tbl>
    <w:p w14:paraId="4364FF0F" w14:textId="77777777" w:rsidR="00CE744B" w:rsidRPr="00A21752" w:rsidRDefault="00CE744B" w:rsidP="00CE744B">
      <w:pPr>
        <w:spacing w:before="240"/>
        <w:rPr>
          <w:rFonts w:ascii="Arial" w:hAnsi="Arial" w:cs="Arial"/>
          <w:b/>
          <w:color w:val="002060"/>
          <w:sz w:val="20"/>
          <w:szCs w:val="20"/>
        </w:rPr>
      </w:pPr>
      <w:bookmarkStart w:id="2" w:name="_Hlk43221931"/>
      <w:r w:rsidRPr="00A21752">
        <w:rPr>
          <w:rFonts w:ascii="Arial" w:hAnsi="Arial" w:cs="Arial"/>
          <w:b/>
          <w:color w:val="002060"/>
          <w:sz w:val="20"/>
          <w:szCs w:val="20"/>
        </w:rPr>
        <w:t>IV) NOTAS AL ESTADO DE FLUJOS DE EFECTIVO</w:t>
      </w:r>
      <w:bookmarkEnd w:id="2"/>
    </w:p>
    <w:p w14:paraId="1499C595" w14:textId="77777777" w:rsidR="00CE744B" w:rsidRPr="00A21752" w:rsidRDefault="00CE744B" w:rsidP="00CE744B">
      <w:pPr>
        <w:spacing w:before="240"/>
        <w:jc w:val="both"/>
        <w:rPr>
          <w:rFonts w:ascii="Arial" w:hAnsi="Arial" w:cs="Arial"/>
          <w:sz w:val="20"/>
          <w:szCs w:val="20"/>
        </w:rPr>
      </w:pPr>
      <w:r w:rsidRPr="00A21752">
        <w:rPr>
          <w:rFonts w:ascii="Arial" w:hAnsi="Arial" w:cs="Arial"/>
          <w:sz w:val="20"/>
          <w:szCs w:val="20"/>
        </w:rPr>
        <w:t>Este estado le permite al Ente Público 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Pr="00A21752">
        <w:t xml:space="preserve"> </w:t>
      </w:r>
    </w:p>
    <w:p w14:paraId="6A3DA484" w14:textId="65BEB080" w:rsidR="00CE744B" w:rsidRPr="00A21752" w:rsidRDefault="00CE744B" w:rsidP="00CE744B">
      <w:pPr>
        <w:spacing w:before="240"/>
        <w:jc w:val="both"/>
        <w:rPr>
          <w:rFonts w:ascii="Arial" w:hAnsi="Arial" w:cs="Arial"/>
          <w:sz w:val="20"/>
          <w:szCs w:val="20"/>
        </w:rPr>
      </w:pPr>
      <w:r w:rsidRPr="00A21752">
        <w:rPr>
          <w:rFonts w:ascii="Arial" w:hAnsi="Arial" w:cs="Arial"/>
          <w:b/>
          <w:bCs/>
          <w:color w:val="002060"/>
          <w:sz w:val="20"/>
          <w:szCs w:val="20"/>
        </w:rPr>
        <w:t>1.-</w:t>
      </w:r>
      <w:r w:rsidRPr="00A21752">
        <w:rPr>
          <w:rFonts w:ascii="Arial" w:hAnsi="Arial" w:cs="Arial"/>
          <w:sz w:val="20"/>
          <w:szCs w:val="20"/>
        </w:rPr>
        <w:t xml:space="preserve">El análisis de los saldos iniciales y finales que figuran en la última parte del Estado de Flujo de Efectivo en la cuenta de </w:t>
      </w:r>
      <w:r w:rsidRPr="00A21752">
        <w:rPr>
          <w:rFonts w:ascii="Arial" w:hAnsi="Arial" w:cs="Arial"/>
          <w:b/>
          <w:sz w:val="20"/>
          <w:szCs w:val="20"/>
        </w:rPr>
        <w:t>EFECTIVO Y EQUIVALENTES AL EFECTIVO</w:t>
      </w:r>
      <w:r w:rsidRPr="00A21752">
        <w:rPr>
          <w:rFonts w:ascii="Arial" w:hAnsi="Arial" w:cs="Arial"/>
          <w:b/>
          <w:i/>
          <w:iCs/>
          <w:sz w:val="20"/>
          <w:szCs w:val="20"/>
        </w:rPr>
        <w:t xml:space="preserve">, </w:t>
      </w:r>
      <w:r w:rsidRPr="00A21752">
        <w:rPr>
          <w:rFonts w:ascii="Arial" w:hAnsi="Arial" w:cs="Arial"/>
          <w:iCs/>
          <w:sz w:val="20"/>
          <w:szCs w:val="20"/>
        </w:rPr>
        <w:t xml:space="preserve">registra un saldo por un importe de                           </w:t>
      </w:r>
      <w:r w:rsidRPr="00A21752">
        <w:rPr>
          <w:rFonts w:ascii="Arial" w:eastAsia="Times New Roman" w:hAnsi="Arial" w:cs="Arial"/>
          <w:b/>
          <w:sz w:val="20"/>
          <w:szCs w:val="20"/>
          <w:lang w:eastAsia="es-ES"/>
        </w:rPr>
        <w:t>$</w:t>
      </w:r>
      <w:r w:rsidRPr="00A21752">
        <w:rPr>
          <w:rFonts w:ascii="Arial" w:eastAsia="Times New Roman" w:hAnsi="Arial" w:cs="Arial"/>
          <w:b/>
          <w:color w:val="000000" w:themeColor="text1"/>
          <w:sz w:val="20"/>
          <w:szCs w:val="20"/>
          <w:lang w:eastAsia="es-ES"/>
        </w:rPr>
        <w:t xml:space="preserve"> </w:t>
      </w:r>
      <w:r w:rsidR="00E71C27" w:rsidRPr="00A21752">
        <w:rPr>
          <w:rFonts w:ascii="Arial" w:eastAsia="Times New Roman" w:hAnsi="Arial" w:cs="Arial"/>
          <w:b/>
          <w:color w:val="000000" w:themeColor="text1"/>
          <w:sz w:val="20"/>
          <w:szCs w:val="20"/>
          <w:lang w:eastAsia="es-ES"/>
        </w:rPr>
        <w:t xml:space="preserve">3,455,292.03 </w:t>
      </w:r>
      <w:r w:rsidRPr="00A21752">
        <w:rPr>
          <w:rFonts w:ascii="Arial" w:eastAsia="Times New Roman" w:hAnsi="Arial" w:cs="Arial"/>
          <w:b/>
          <w:color w:val="000000" w:themeColor="text1"/>
          <w:sz w:val="20"/>
          <w:szCs w:val="20"/>
          <w:lang w:eastAsia="es-ES"/>
        </w:rPr>
        <w:t>(</w:t>
      </w:r>
      <w:r w:rsidR="00E71C27" w:rsidRPr="00A21752">
        <w:rPr>
          <w:rFonts w:ascii="Arial" w:eastAsia="Times New Roman" w:hAnsi="Arial" w:cs="Arial"/>
          <w:b/>
          <w:color w:val="000000" w:themeColor="text1"/>
          <w:sz w:val="20"/>
          <w:szCs w:val="20"/>
          <w:lang w:eastAsia="es-ES"/>
        </w:rPr>
        <w:t xml:space="preserve">Tres Millones Cuatrocientos Cincuenta y Cinco Mil Doscientos Noventa y Dos </w:t>
      </w:r>
      <w:proofErr w:type="gramStart"/>
      <w:r w:rsidR="00070A05" w:rsidRPr="00A21752">
        <w:rPr>
          <w:rFonts w:ascii="Arial" w:eastAsia="Times New Roman" w:hAnsi="Arial" w:cs="Arial"/>
          <w:b/>
          <w:color w:val="000000" w:themeColor="text1"/>
          <w:sz w:val="20"/>
          <w:szCs w:val="20"/>
          <w:lang w:eastAsia="es-ES"/>
        </w:rPr>
        <w:t>Pesos</w:t>
      </w:r>
      <w:proofErr w:type="gramEnd"/>
      <w:r w:rsidR="00070A05" w:rsidRPr="00A21752">
        <w:rPr>
          <w:rFonts w:ascii="Arial" w:eastAsia="Times New Roman" w:hAnsi="Arial" w:cs="Arial"/>
          <w:b/>
          <w:color w:val="000000" w:themeColor="text1"/>
          <w:sz w:val="20"/>
          <w:szCs w:val="20"/>
          <w:lang w:eastAsia="es-ES"/>
        </w:rPr>
        <w:t xml:space="preserve"> </w:t>
      </w:r>
      <w:r w:rsidR="00E71C27" w:rsidRPr="00A21752">
        <w:rPr>
          <w:rFonts w:ascii="Arial" w:eastAsia="Times New Roman" w:hAnsi="Arial" w:cs="Arial"/>
          <w:b/>
          <w:color w:val="000000" w:themeColor="text1"/>
          <w:sz w:val="20"/>
          <w:szCs w:val="20"/>
          <w:lang w:eastAsia="es-ES"/>
        </w:rPr>
        <w:t>03</w:t>
      </w:r>
      <w:r w:rsidRPr="00A21752">
        <w:rPr>
          <w:rFonts w:ascii="Arial" w:eastAsia="Times New Roman" w:hAnsi="Arial" w:cs="Arial"/>
          <w:b/>
          <w:color w:val="000000" w:themeColor="text1"/>
          <w:sz w:val="20"/>
          <w:szCs w:val="20"/>
          <w:lang w:eastAsia="es-ES"/>
        </w:rPr>
        <w:t>/100 M.N.)</w:t>
      </w:r>
      <w:r w:rsidRPr="00A21752">
        <w:rPr>
          <w:rFonts w:ascii="Arial" w:eastAsia="Times New Roman" w:hAnsi="Arial" w:cs="Arial"/>
          <w:color w:val="000000" w:themeColor="text1"/>
          <w:sz w:val="20"/>
          <w:szCs w:val="20"/>
          <w:lang w:eastAsia="es-ES"/>
        </w:rPr>
        <w:t xml:space="preserve">, </w:t>
      </w:r>
      <w:r w:rsidRPr="00A21752">
        <w:rPr>
          <w:rFonts w:ascii="Arial" w:hAnsi="Arial" w:cs="Arial"/>
          <w:iCs/>
          <w:sz w:val="20"/>
          <w:szCs w:val="20"/>
        </w:rPr>
        <w:t xml:space="preserve">monto que se integra </w:t>
      </w:r>
      <w:r w:rsidRPr="00A21752">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460"/>
        <w:gridCol w:w="1467"/>
        <w:gridCol w:w="1467"/>
      </w:tblGrid>
      <w:tr w:rsidR="00CE744B" w:rsidRPr="00A21752" w14:paraId="2BCA05EA" w14:textId="77777777" w:rsidTr="00CE744B">
        <w:trPr>
          <w:trHeight w:hRule="exact" w:val="397"/>
        </w:trPr>
        <w:tc>
          <w:tcPr>
            <w:tcW w:w="343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DD4F6B"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 </w:t>
            </w:r>
            <w:r w:rsidRPr="00A21752">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themeFill="background2" w:themeFillShade="E6"/>
            <w:noWrap/>
            <w:hideMark/>
          </w:tcPr>
          <w:p w14:paraId="1A3C9231" w14:textId="77777777" w:rsidR="00CE744B" w:rsidRPr="00A21752" w:rsidRDefault="00CE744B">
            <w:pPr>
              <w:spacing w:before="240"/>
              <w:jc w:val="center"/>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themeFill="background2" w:themeFillShade="E6"/>
            <w:hideMark/>
          </w:tcPr>
          <w:p w14:paraId="20C11EDF" w14:textId="77777777" w:rsidR="00CE744B" w:rsidRPr="00A21752" w:rsidRDefault="00CE744B">
            <w:pPr>
              <w:spacing w:before="240"/>
              <w:jc w:val="center"/>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2024</w:t>
            </w:r>
          </w:p>
        </w:tc>
      </w:tr>
      <w:tr w:rsidR="00CE744B" w:rsidRPr="00A21752" w14:paraId="2C204E26"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00519EA1"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noWrap/>
            <w:hideMark/>
          </w:tcPr>
          <w:p w14:paraId="563F37F1"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hideMark/>
          </w:tcPr>
          <w:p w14:paraId="5251EDE5"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r>
      <w:tr w:rsidR="00CE744B" w:rsidRPr="00A21752" w14:paraId="65DCA40B" w14:textId="77777777" w:rsidTr="00CE744B">
        <w:trPr>
          <w:trHeight w:hRule="exact" w:val="474"/>
        </w:trPr>
        <w:tc>
          <w:tcPr>
            <w:tcW w:w="3438" w:type="pct"/>
            <w:tcBorders>
              <w:top w:val="nil"/>
              <w:left w:val="single" w:sz="4" w:space="0" w:color="auto"/>
              <w:bottom w:val="single" w:sz="4" w:space="0" w:color="auto"/>
              <w:right w:val="single" w:sz="4" w:space="0" w:color="auto"/>
            </w:tcBorders>
            <w:hideMark/>
          </w:tcPr>
          <w:p w14:paraId="6E62C71E"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noWrap/>
            <w:hideMark/>
          </w:tcPr>
          <w:p w14:paraId="5E7DB665" w14:textId="77CA6F5E" w:rsidR="00CE744B" w:rsidRPr="00A21752" w:rsidRDefault="0014264E" w:rsidP="00350A68">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3,452,092.03</w:t>
            </w:r>
          </w:p>
        </w:tc>
        <w:tc>
          <w:tcPr>
            <w:tcW w:w="781" w:type="pct"/>
            <w:tcBorders>
              <w:top w:val="nil"/>
              <w:left w:val="nil"/>
              <w:bottom w:val="single" w:sz="4" w:space="0" w:color="auto"/>
              <w:right w:val="single" w:sz="4" w:space="0" w:color="auto"/>
            </w:tcBorders>
            <w:hideMark/>
          </w:tcPr>
          <w:p w14:paraId="17CB1B22" w14:textId="338EFF41" w:rsidR="00CE744B" w:rsidRPr="00A21752" w:rsidRDefault="00350A68">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4,004,757.03</w:t>
            </w:r>
          </w:p>
        </w:tc>
      </w:tr>
      <w:tr w:rsidR="00CE744B" w:rsidRPr="00A21752" w14:paraId="5F817C29"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5C8E18C7"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noWrap/>
            <w:hideMark/>
          </w:tcPr>
          <w:p w14:paraId="525981E1"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hideMark/>
          </w:tcPr>
          <w:p w14:paraId="4ED86AAE"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r>
      <w:tr w:rsidR="00CE744B" w:rsidRPr="00A21752" w14:paraId="54C16CE2"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058520C4"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noWrap/>
            <w:hideMark/>
          </w:tcPr>
          <w:p w14:paraId="5F46B9F2"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hideMark/>
          </w:tcPr>
          <w:p w14:paraId="37586257"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r>
      <w:tr w:rsidR="00CE744B" w:rsidRPr="00A21752" w14:paraId="0A2AAA39"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1B7B0CAB"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noWrap/>
            <w:hideMark/>
          </w:tcPr>
          <w:p w14:paraId="5AA1CB8B"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hideMark/>
          </w:tcPr>
          <w:p w14:paraId="0C0A8205"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r>
      <w:tr w:rsidR="00CE744B" w:rsidRPr="00A21752" w14:paraId="600277DF"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21D10D39"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noWrap/>
            <w:hideMark/>
          </w:tcPr>
          <w:p w14:paraId="6BF5063E"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3,200.00</w:t>
            </w:r>
          </w:p>
        </w:tc>
        <w:tc>
          <w:tcPr>
            <w:tcW w:w="781" w:type="pct"/>
            <w:tcBorders>
              <w:top w:val="nil"/>
              <w:left w:val="nil"/>
              <w:bottom w:val="single" w:sz="4" w:space="0" w:color="auto"/>
              <w:right w:val="single" w:sz="4" w:space="0" w:color="auto"/>
            </w:tcBorders>
            <w:hideMark/>
          </w:tcPr>
          <w:p w14:paraId="31FD5DC1"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3,200.00</w:t>
            </w:r>
          </w:p>
        </w:tc>
      </w:tr>
      <w:tr w:rsidR="00CE744B" w:rsidRPr="00A21752" w14:paraId="48EC1240" w14:textId="77777777" w:rsidTr="00CE744B">
        <w:trPr>
          <w:trHeight w:hRule="exact" w:val="397"/>
        </w:trPr>
        <w:tc>
          <w:tcPr>
            <w:tcW w:w="3438" w:type="pct"/>
            <w:tcBorders>
              <w:top w:val="nil"/>
              <w:left w:val="single" w:sz="4" w:space="0" w:color="auto"/>
              <w:bottom w:val="single" w:sz="4" w:space="0" w:color="auto"/>
              <w:right w:val="single" w:sz="4" w:space="0" w:color="auto"/>
            </w:tcBorders>
            <w:hideMark/>
          </w:tcPr>
          <w:p w14:paraId="59BDA025" w14:textId="77777777" w:rsidR="00CE744B" w:rsidRPr="00A21752" w:rsidRDefault="00CE744B">
            <w:pPr>
              <w:spacing w:before="240"/>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noWrap/>
            <w:hideMark/>
          </w:tcPr>
          <w:p w14:paraId="5AB58820"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hideMark/>
          </w:tcPr>
          <w:p w14:paraId="013427EB" w14:textId="77777777" w:rsidR="00CE744B" w:rsidRPr="00A21752" w:rsidRDefault="00CE744B">
            <w:pPr>
              <w:spacing w:before="240"/>
              <w:jc w:val="right"/>
              <w:rPr>
                <w:rFonts w:ascii="Arial" w:eastAsia="Times New Roman" w:hAnsi="Arial" w:cs="Arial"/>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0.00</w:t>
            </w:r>
          </w:p>
        </w:tc>
      </w:tr>
      <w:tr w:rsidR="00CE744B" w:rsidRPr="00A21752" w14:paraId="4F695B6B" w14:textId="77777777" w:rsidTr="00CE744B">
        <w:trPr>
          <w:trHeight w:hRule="exact" w:val="509"/>
        </w:trPr>
        <w:tc>
          <w:tcPr>
            <w:tcW w:w="3438" w:type="pct"/>
            <w:tcBorders>
              <w:top w:val="nil"/>
              <w:left w:val="single" w:sz="4" w:space="0" w:color="auto"/>
              <w:bottom w:val="single" w:sz="4" w:space="0" w:color="auto"/>
              <w:right w:val="single" w:sz="4" w:space="0" w:color="auto"/>
            </w:tcBorders>
            <w:hideMark/>
          </w:tcPr>
          <w:p w14:paraId="2384FDB7" w14:textId="77777777" w:rsidR="00CE744B" w:rsidRPr="00A21752" w:rsidRDefault="00CE744B">
            <w:pPr>
              <w:spacing w:before="240"/>
              <w:rPr>
                <w:rFonts w:ascii="Arial" w:eastAsia="Times New Roman" w:hAnsi="Arial" w:cs="Arial"/>
                <w:b/>
                <w:bCs/>
                <w:color w:val="000000" w:themeColor="text1"/>
                <w:sz w:val="16"/>
                <w:szCs w:val="16"/>
                <w:lang w:val="es-US" w:eastAsia="es-US"/>
              </w:rPr>
            </w:pPr>
            <w:proofErr w:type="gramStart"/>
            <w:r w:rsidRPr="00A21752">
              <w:rPr>
                <w:rFonts w:ascii="Arial" w:eastAsia="Times New Roman" w:hAnsi="Arial" w:cs="Arial"/>
                <w:b/>
                <w:bCs/>
                <w:color w:val="000000" w:themeColor="text1"/>
                <w:sz w:val="16"/>
                <w:szCs w:val="16"/>
                <w:lang w:val="es-US" w:eastAsia="es-US"/>
              </w:rPr>
              <w:t>TOTAL</w:t>
            </w:r>
            <w:proofErr w:type="gramEnd"/>
            <w:r w:rsidRPr="00A21752">
              <w:rPr>
                <w:rFonts w:ascii="Arial" w:eastAsia="Times New Roman" w:hAnsi="Arial" w:cs="Arial"/>
                <w:b/>
                <w:bCs/>
                <w:color w:val="000000" w:themeColor="text1"/>
                <w:sz w:val="16"/>
                <w:szCs w:val="16"/>
                <w:lang w:val="es-US" w:eastAsia="es-US"/>
              </w:rPr>
              <w:t xml:space="preserve"> DE EFECTIVO Y EQUIVALENTES</w:t>
            </w:r>
          </w:p>
        </w:tc>
        <w:tc>
          <w:tcPr>
            <w:tcW w:w="781" w:type="pct"/>
            <w:tcBorders>
              <w:top w:val="nil"/>
              <w:left w:val="nil"/>
              <w:bottom w:val="single" w:sz="4" w:space="0" w:color="auto"/>
              <w:right w:val="single" w:sz="4" w:space="0" w:color="auto"/>
            </w:tcBorders>
            <w:noWrap/>
            <w:hideMark/>
          </w:tcPr>
          <w:p w14:paraId="400619F7" w14:textId="045EAB1F" w:rsidR="00CE744B" w:rsidRPr="00A21752" w:rsidRDefault="0014264E" w:rsidP="00070A05">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color w:val="000000" w:themeColor="text1"/>
                <w:sz w:val="16"/>
                <w:szCs w:val="16"/>
                <w:lang w:eastAsia="es-ES"/>
              </w:rPr>
              <w:t>3,455,292.03</w:t>
            </w:r>
          </w:p>
        </w:tc>
        <w:tc>
          <w:tcPr>
            <w:tcW w:w="781" w:type="pct"/>
            <w:tcBorders>
              <w:top w:val="nil"/>
              <w:left w:val="nil"/>
              <w:bottom w:val="single" w:sz="4" w:space="0" w:color="auto"/>
              <w:right w:val="single" w:sz="4" w:space="0" w:color="auto"/>
            </w:tcBorders>
            <w:hideMark/>
          </w:tcPr>
          <w:p w14:paraId="451EF352"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4,007,957.23</w:t>
            </w:r>
          </w:p>
        </w:tc>
      </w:tr>
    </w:tbl>
    <w:p w14:paraId="17E4EE6B" w14:textId="77777777" w:rsidR="00CE744B" w:rsidRPr="00A21752" w:rsidRDefault="00CE744B" w:rsidP="00CE744B">
      <w:pPr>
        <w:spacing w:before="240"/>
        <w:jc w:val="both"/>
        <w:rPr>
          <w:rFonts w:ascii="Arial" w:hAnsi="Arial" w:cs="Arial"/>
          <w:bCs/>
          <w:sz w:val="20"/>
          <w:szCs w:val="20"/>
        </w:rPr>
      </w:pPr>
      <w:r w:rsidRPr="00A21752">
        <w:rPr>
          <w:rFonts w:ascii="Arial" w:hAnsi="Arial" w:cs="Arial"/>
          <w:b/>
          <w:color w:val="002060"/>
          <w:sz w:val="20"/>
          <w:szCs w:val="20"/>
        </w:rPr>
        <w:lastRenderedPageBreak/>
        <w:t>2.-</w:t>
      </w:r>
      <w:r w:rsidRPr="00A21752">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1635"/>
        <w:gridCol w:w="2223"/>
      </w:tblGrid>
      <w:tr w:rsidR="00CE744B" w:rsidRPr="00A21752" w14:paraId="0FB97F96" w14:textId="77777777" w:rsidTr="00CE744B">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49B2A7B" w14:textId="77777777" w:rsidR="00CE744B" w:rsidRPr="00A21752" w:rsidRDefault="00CE744B">
            <w:pPr>
              <w:pStyle w:val="ROMANOS"/>
              <w:spacing w:after="120" w:line="224" w:lineRule="exact"/>
              <w:ind w:left="0" w:firstLine="0"/>
              <w:jc w:val="center"/>
              <w:rPr>
                <w:b/>
                <w:sz w:val="16"/>
                <w:szCs w:val="16"/>
                <w:lang w:val="es-MX"/>
              </w:rPr>
            </w:pPr>
            <w:r w:rsidRPr="00A21752">
              <w:rPr>
                <w:b/>
                <w:sz w:val="16"/>
                <w:szCs w:val="16"/>
                <w:lang w:val="es-MX"/>
              </w:rPr>
              <w:t>ADQUISICIONES DE ACTIVIDADES DE INVERSIÓN EFECTIVAMENTE PAGADAS</w:t>
            </w:r>
          </w:p>
        </w:tc>
      </w:tr>
      <w:tr w:rsidR="00CE744B" w:rsidRPr="00A21752" w14:paraId="798F7C38" w14:textId="77777777" w:rsidTr="00CE744B">
        <w:trPr>
          <w:tblHeader/>
          <w:jc w:val="center"/>
        </w:trPr>
        <w:tc>
          <w:tcPr>
            <w:tcW w:w="2947" w:type="pct"/>
            <w:tcBorders>
              <w:top w:val="single" w:sz="4" w:space="0" w:color="auto"/>
              <w:left w:val="single" w:sz="4" w:space="0" w:color="auto"/>
              <w:bottom w:val="single" w:sz="4" w:space="0" w:color="auto"/>
              <w:right w:val="single" w:sz="4" w:space="0" w:color="auto"/>
            </w:tcBorders>
            <w:shd w:val="clear" w:color="auto" w:fill="D9D9D9"/>
            <w:hideMark/>
          </w:tcPr>
          <w:p w14:paraId="5A605B3B" w14:textId="77777777" w:rsidR="00CE744B" w:rsidRPr="00A21752" w:rsidRDefault="00CE744B">
            <w:pPr>
              <w:pStyle w:val="ROMANOS"/>
              <w:spacing w:after="120" w:line="224" w:lineRule="exact"/>
              <w:ind w:left="0" w:firstLine="0"/>
              <w:jc w:val="center"/>
              <w:rPr>
                <w:b/>
                <w:sz w:val="16"/>
                <w:szCs w:val="16"/>
                <w:lang w:val="es-MX"/>
              </w:rPr>
            </w:pPr>
            <w:r w:rsidRPr="00A21752">
              <w:rPr>
                <w:b/>
                <w:sz w:val="16"/>
                <w:szCs w:val="16"/>
                <w:lang w:val="es-MX"/>
              </w:rPr>
              <w:t>CONCEPTO</w:t>
            </w:r>
          </w:p>
        </w:tc>
        <w:tc>
          <w:tcPr>
            <w:tcW w:w="870" w:type="pct"/>
            <w:tcBorders>
              <w:top w:val="single" w:sz="4" w:space="0" w:color="auto"/>
              <w:left w:val="single" w:sz="4" w:space="0" w:color="auto"/>
              <w:bottom w:val="single" w:sz="4" w:space="0" w:color="auto"/>
              <w:right w:val="single" w:sz="4" w:space="0" w:color="auto"/>
            </w:tcBorders>
            <w:shd w:val="clear" w:color="auto" w:fill="D9D9D9"/>
            <w:hideMark/>
          </w:tcPr>
          <w:p w14:paraId="3D98DA0C" w14:textId="77777777" w:rsidR="00CE744B" w:rsidRPr="00A21752" w:rsidRDefault="00CE744B">
            <w:pPr>
              <w:pStyle w:val="ROMANOS"/>
              <w:spacing w:after="120" w:line="224" w:lineRule="exact"/>
              <w:ind w:left="0" w:firstLine="0"/>
              <w:jc w:val="center"/>
              <w:rPr>
                <w:b/>
                <w:sz w:val="16"/>
                <w:szCs w:val="16"/>
                <w:lang w:val="es-MX"/>
              </w:rPr>
            </w:pPr>
            <w:r w:rsidRPr="00A21752">
              <w:rPr>
                <w:b/>
                <w:bCs/>
                <w:sz w:val="16"/>
                <w:szCs w:val="16"/>
                <w:lang w:val="es-US" w:eastAsia="es-US"/>
              </w:rPr>
              <w:t>2025</w:t>
            </w:r>
          </w:p>
        </w:tc>
        <w:tc>
          <w:tcPr>
            <w:tcW w:w="1183" w:type="pct"/>
            <w:tcBorders>
              <w:top w:val="single" w:sz="4" w:space="0" w:color="auto"/>
              <w:left w:val="single" w:sz="4" w:space="0" w:color="auto"/>
              <w:bottom w:val="single" w:sz="4" w:space="0" w:color="auto"/>
              <w:right w:val="single" w:sz="4" w:space="0" w:color="auto"/>
            </w:tcBorders>
            <w:shd w:val="clear" w:color="auto" w:fill="D9D9D9"/>
            <w:hideMark/>
          </w:tcPr>
          <w:p w14:paraId="2BF1E29D" w14:textId="77777777" w:rsidR="00CE744B" w:rsidRPr="00A21752" w:rsidRDefault="00CE744B">
            <w:pPr>
              <w:pStyle w:val="ROMANOS"/>
              <w:spacing w:after="120" w:line="224" w:lineRule="exact"/>
              <w:ind w:left="0" w:firstLine="0"/>
              <w:jc w:val="center"/>
              <w:rPr>
                <w:b/>
                <w:sz w:val="16"/>
                <w:szCs w:val="16"/>
                <w:lang w:val="es-MX"/>
              </w:rPr>
            </w:pPr>
            <w:r w:rsidRPr="00A21752">
              <w:rPr>
                <w:b/>
                <w:bCs/>
                <w:sz w:val="16"/>
                <w:szCs w:val="16"/>
                <w:lang w:val="es-US" w:eastAsia="es-US"/>
              </w:rPr>
              <w:t>2024</w:t>
            </w:r>
          </w:p>
        </w:tc>
      </w:tr>
      <w:tr w:rsidR="00CE744B" w:rsidRPr="00A21752" w14:paraId="5C36E437"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109D72B9" w14:textId="77777777" w:rsidR="00CE744B" w:rsidRPr="00A21752" w:rsidRDefault="00CE744B">
            <w:pPr>
              <w:pStyle w:val="ROMANOS"/>
              <w:spacing w:after="120" w:line="224" w:lineRule="exact"/>
              <w:ind w:left="0" w:firstLine="0"/>
              <w:rPr>
                <w:sz w:val="16"/>
                <w:szCs w:val="16"/>
                <w:lang w:val="es-MX"/>
              </w:rPr>
            </w:pPr>
            <w:r w:rsidRPr="00A21752">
              <w:rPr>
                <w:b/>
                <w:sz w:val="16"/>
                <w:szCs w:val="16"/>
                <w:lang w:val="es-MX"/>
              </w:rPr>
              <w:t>BIENES INMUEBLES, INFRAESTRUCTURA Y CONSTRUCCIONES EN PROCESO</w:t>
            </w:r>
          </w:p>
        </w:tc>
        <w:tc>
          <w:tcPr>
            <w:tcW w:w="870" w:type="pct"/>
            <w:tcBorders>
              <w:top w:val="single" w:sz="4" w:space="0" w:color="auto"/>
              <w:left w:val="single" w:sz="4" w:space="0" w:color="auto"/>
              <w:bottom w:val="single" w:sz="4" w:space="0" w:color="auto"/>
              <w:right w:val="single" w:sz="4" w:space="0" w:color="auto"/>
            </w:tcBorders>
            <w:hideMark/>
          </w:tcPr>
          <w:p w14:paraId="0346D8C9" w14:textId="77777777" w:rsidR="00CE744B" w:rsidRPr="00A21752" w:rsidRDefault="00CE744B">
            <w:pPr>
              <w:pStyle w:val="ROMANOS"/>
              <w:spacing w:after="120" w:line="224" w:lineRule="exact"/>
              <w:ind w:left="0" w:firstLine="0"/>
              <w:jc w:val="center"/>
              <w:rPr>
                <w:b/>
                <w:sz w:val="16"/>
                <w:szCs w:val="16"/>
                <w:lang w:val="es-MX"/>
              </w:rPr>
            </w:pPr>
            <w:r w:rsidRPr="00A21752">
              <w:rPr>
                <w:b/>
                <w:bCs/>
                <w:sz w:val="16"/>
                <w:szCs w:val="16"/>
              </w:rPr>
              <w:t>18,002,897.45</w:t>
            </w:r>
          </w:p>
        </w:tc>
        <w:tc>
          <w:tcPr>
            <w:tcW w:w="1183" w:type="pct"/>
            <w:tcBorders>
              <w:top w:val="single" w:sz="4" w:space="0" w:color="auto"/>
              <w:left w:val="single" w:sz="4" w:space="0" w:color="auto"/>
              <w:bottom w:val="single" w:sz="4" w:space="0" w:color="auto"/>
              <w:right w:val="single" w:sz="4" w:space="0" w:color="auto"/>
            </w:tcBorders>
            <w:hideMark/>
          </w:tcPr>
          <w:p w14:paraId="4FF745A0" w14:textId="77777777" w:rsidR="00CE744B" w:rsidRPr="00A21752" w:rsidRDefault="00CE744B">
            <w:pPr>
              <w:pStyle w:val="ROMANOS"/>
              <w:spacing w:after="120" w:line="224" w:lineRule="exact"/>
              <w:ind w:left="0" w:firstLine="0"/>
              <w:jc w:val="center"/>
              <w:rPr>
                <w:b/>
                <w:sz w:val="16"/>
                <w:szCs w:val="16"/>
                <w:lang w:val="es-MX"/>
              </w:rPr>
            </w:pPr>
            <w:r w:rsidRPr="00A21752">
              <w:rPr>
                <w:b/>
                <w:bCs/>
                <w:sz w:val="16"/>
                <w:szCs w:val="16"/>
              </w:rPr>
              <w:t>18,002,897.45</w:t>
            </w:r>
          </w:p>
        </w:tc>
      </w:tr>
      <w:tr w:rsidR="00CE744B" w:rsidRPr="00A21752" w14:paraId="73E061E8"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40DE01B3"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TERRENOS</w:t>
            </w:r>
          </w:p>
        </w:tc>
        <w:tc>
          <w:tcPr>
            <w:tcW w:w="870" w:type="pct"/>
            <w:tcBorders>
              <w:top w:val="single" w:sz="4" w:space="0" w:color="auto"/>
              <w:left w:val="single" w:sz="4" w:space="0" w:color="auto"/>
              <w:bottom w:val="single" w:sz="4" w:space="0" w:color="auto"/>
              <w:right w:val="single" w:sz="4" w:space="0" w:color="auto"/>
            </w:tcBorders>
            <w:hideMark/>
          </w:tcPr>
          <w:p w14:paraId="1FF40333"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56,681.00</w:t>
            </w:r>
          </w:p>
        </w:tc>
        <w:tc>
          <w:tcPr>
            <w:tcW w:w="1183" w:type="pct"/>
            <w:tcBorders>
              <w:top w:val="single" w:sz="4" w:space="0" w:color="auto"/>
              <w:left w:val="single" w:sz="4" w:space="0" w:color="auto"/>
              <w:bottom w:val="single" w:sz="4" w:space="0" w:color="auto"/>
              <w:right w:val="single" w:sz="4" w:space="0" w:color="auto"/>
            </w:tcBorders>
            <w:hideMark/>
          </w:tcPr>
          <w:p w14:paraId="6F2B86D4"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56,681.00</w:t>
            </w:r>
          </w:p>
        </w:tc>
      </w:tr>
      <w:tr w:rsidR="00CE744B" w:rsidRPr="00A21752" w14:paraId="3F121213"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0218FAE5"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VIVIENDAS</w:t>
            </w:r>
          </w:p>
        </w:tc>
        <w:tc>
          <w:tcPr>
            <w:tcW w:w="870" w:type="pct"/>
            <w:tcBorders>
              <w:top w:val="single" w:sz="4" w:space="0" w:color="auto"/>
              <w:left w:val="single" w:sz="4" w:space="0" w:color="auto"/>
              <w:bottom w:val="single" w:sz="4" w:space="0" w:color="auto"/>
              <w:right w:val="single" w:sz="4" w:space="0" w:color="auto"/>
            </w:tcBorders>
            <w:hideMark/>
          </w:tcPr>
          <w:p w14:paraId="135DCF2D"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0.00</w:t>
            </w:r>
          </w:p>
        </w:tc>
        <w:tc>
          <w:tcPr>
            <w:tcW w:w="1183" w:type="pct"/>
            <w:tcBorders>
              <w:top w:val="single" w:sz="4" w:space="0" w:color="auto"/>
              <w:left w:val="single" w:sz="4" w:space="0" w:color="auto"/>
              <w:bottom w:val="single" w:sz="4" w:space="0" w:color="auto"/>
              <w:right w:val="single" w:sz="4" w:space="0" w:color="auto"/>
            </w:tcBorders>
            <w:hideMark/>
          </w:tcPr>
          <w:p w14:paraId="10E1BCBB"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0.00</w:t>
            </w:r>
          </w:p>
        </w:tc>
      </w:tr>
      <w:tr w:rsidR="00CE744B" w:rsidRPr="00A21752" w14:paraId="780625C7"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334C28F6"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EDIFICIOS NO HABITACIONALES</w:t>
            </w:r>
          </w:p>
        </w:tc>
        <w:tc>
          <w:tcPr>
            <w:tcW w:w="870" w:type="pct"/>
            <w:tcBorders>
              <w:top w:val="single" w:sz="4" w:space="0" w:color="auto"/>
              <w:left w:val="single" w:sz="4" w:space="0" w:color="auto"/>
              <w:bottom w:val="single" w:sz="4" w:space="0" w:color="auto"/>
              <w:right w:val="single" w:sz="4" w:space="0" w:color="auto"/>
            </w:tcBorders>
            <w:hideMark/>
          </w:tcPr>
          <w:p w14:paraId="0BCC38D7"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12,486,780.35</w:t>
            </w:r>
          </w:p>
        </w:tc>
        <w:tc>
          <w:tcPr>
            <w:tcW w:w="1183" w:type="pct"/>
            <w:tcBorders>
              <w:top w:val="single" w:sz="4" w:space="0" w:color="auto"/>
              <w:left w:val="single" w:sz="4" w:space="0" w:color="auto"/>
              <w:bottom w:val="single" w:sz="4" w:space="0" w:color="auto"/>
              <w:right w:val="single" w:sz="4" w:space="0" w:color="auto"/>
            </w:tcBorders>
            <w:hideMark/>
          </w:tcPr>
          <w:p w14:paraId="34AD50EB"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12,486,780.35</w:t>
            </w:r>
          </w:p>
        </w:tc>
      </w:tr>
      <w:tr w:rsidR="00CE744B" w:rsidRPr="00A21752" w14:paraId="690BE12E"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1EE43E67"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INFRAESTRUCTURA</w:t>
            </w:r>
          </w:p>
        </w:tc>
        <w:tc>
          <w:tcPr>
            <w:tcW w:w="870" w:type="pct"/>
            <w:tcBorders>
              <w:top w:val="single" w:sz="4" w:space="0" w:color="auto"/>
              <w:left w:val="single" w:sz="4" w:space="0" w:color="auto"/>
              <w:bottom w:val="single" w:sz="4" w:space="0" w:color="auto"/>
              <w:right w:val="single" w:sz="4" w:space="0" w:color="auto"/>
            </w:tcBorders>
            <w:hideMark/>
          </w:tcPr>
          <w:p w14:paraId="353AB9AE"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0.00</w:t>
            </w:r>
          </w:p>
        </w:tc>
        <w:tc>
          <w:tcPr>
            <w:tcW w:w="1183" w:type="pct"/>
            <w:tcBorders>
              <w:top w:val="single" w:sz="4" w:space="0" w:color="auto"/>
              <w:left w:val="single" w:sz="4" w:space="0" w:color="auto"/>
              <w:bottom w:val="single" w:sz="4" w:space="0" w:color="auto"/>
              <w:right w:val="single" w:sz="4" w:space="0" w:color="auto"/>
            </w:tcBorders>
            <w:hideMark/>
          </w:tcPr>
          <w:p w14:paraId="28F20DE5"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0.00</w:t>
            </w:r>
          </w:p>
        </w:tc>
      </w:tr>
      <w:tr w:rsidR="00CE744B" w:rsidRPr="00A21752" w14:paraId="74E8B935"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07CA9D7F"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CONSTRUCCIONES EN PROCESO EN BIENES DE DOMINIO PÚBLICO</w:t>
            </w:r>
          </w:p>
        </w:tc>
        <w:tc>
          <w:tcPr>
            <w:tcW w:w="870" w:type="pct"/>
            <w:tcBorders>
              <w:top w:val="single" w:sz="4" w:space="0" w:color="auto"/>
              <w:left w:val="single" w:sz="4" w:space="0" w:color="auto"/>
              <w:bottom w:val="single" w:sz="4" w:space="0" w:color="auto"/>
              <w:right w:val="single" w:sz="4" w:space="0" w:color="auto"/>
            </w:tcBorders>
            <w:hideMark/>
          </w:tcPr>
          <w:p w14:paraId="0308C750"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2,950,369.10</w:t>
            </w:r>
          </w:p>
        </w:tc>
        <w:tc>
          <w:tcPr>
            <w:tcW w:w="1183" w:type="pct"/>
            <w:tcBorders>
              <w:top w:val="single" w:sz="4" w:space="0" w:color="auto"/>
              <w:left w:val="single" w:sz="4" w:space="0" w:color="auto"/>
              <w:bottom w:val="single" w:sz="4" w:space="0" w:color="auto"/>
              <w:right w:val="single" w:sz="4" w:space="0" w:color="auto"/>
            </w:tcBorders>
            <w:hideMark/>
          </w:tcPr>
          <w:p w14:paraId="02D3080E"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2,950,369.10</w:t>
            </w:r>
          </w:p>
        </w:tc>
      </w:tr>
      <w:tr w:rsidR="00CE744B" w:rsidRPr="00A21752" w14:paraId="0DD2706A"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1F1618F7" w14:textId="77777777" w:rsidR="00CE744B" w:rsidRPr="00A21752" w:rsidRDefault="00CE744B">
            <w:pPr>
              <w:pStyle w:val="ROMANOS"/>
              <w:spacing w:after="120" w:line="224" w:lineRule="exact"/>
              <w:ind w:left="0" w:firstLine="0"/>
              <w:rPr>
                <w:sz w:val="16"/>
                <w:szCs w:val="16"/>
                <w:lang w:val="es-MX"/>
              </w:rPr>
            </w:pPr>
            <w:r w:rsidRPr="00A21752">
              <w:rPr>
                <w:sz w:val="16"/>
                <w:szCs w:val="16"/>
                <w:lang w:val="es-MX"/>
              </w:rPr>
              <w:t>CONSTRUCCIONES EN PROCESO EN BIENES PROPIOS</w:t>
            </w:r>
          </w:p>
        </w:tc>
        <w:tc>
          <w:tcPr>
            <w:tcW w:w="870" w:type="pct"/>
            <w:tcBorders>
              <w:top w:val="single" w:sz="4" w:space="0" w:color="auto"/>
              <w:left w:val="single" w:sz="4" w:space="0" w:color="auto"/>
              <w:bottom w:val="single" w:sz="4" w:space="0" w:color="auto"/>
              <w:right w:val="single" w:sz="4" w:space="0" w:color="auto"/>
            </w:tcBorders>
            <w:hideMark/>
          </w:tcPr>
          <w:p w14:paraId="2DC89186"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1,740,788.72</w:t>
            </w:r>
          </w:p>
        </w:tc>
        <w:tc>
          <w:tcPr>
            <w:tcW w:w="1183" w:type="pct"/>
            <w:tcBorders>
              <w:top w:val="single" w:sz="4" w:space="0" w:color="auto"/>
              <w:left w:val="single" w:sz="4" w:space="0" w:color="auto"/>
              <w:bottom w:val="single" w:sz="4" w:space="0" w:color="auto"/>
              <w:right w:val="single" w:sz="4" w:space="0" w:color="auto"/>
            </w:tcBorders>
            <w:hideMark/>
          </w:tcPr>
          <w:p w14:paraId="02839AB3"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1,740,788.72</w:t>
            </w:r>
          </w:p>
        </w:tc>
      </w:tr>
      <w:tr w:rsidR="00CE744B" w:rsidRPr="00A21752" w14:paraId="72DAB7AB"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5D2F4C81" w14:textId="77777777" w:rsidR="00CE744B" w:rsidRPr="00A21752" w:rsidRDefault="00CE744B">
            <w:pPr>
              <w:pStyle w:val="ROMANOS"/>
              <w:spacing w:after="120" w:line="224" w:lineRule="exact"/>
              <w:ind w:left="0" w:firstLine="0"/>
              <w:rPr>
                <w:b/>
                <w:bCs/>
                <w:sz w:val="16"/>
                <w:szCs w:val="16"/>
                <w:lang w:val="es-MX"/>
              </w:rPr>
            </w:pPr>
            <w:r w:rsidRPr="00A21752">
              <w:rPr>
                <w:b/>
                <w:bCs/>
                <w:sz w:val="16"/>
                <w:szCs w:val="16"/>
                <w:lang w:val="es-MX"/>
              </w:rPr>
              <w:t>OTROS BIENES INMUEBLES</w:t>
            </w:r>
          </w:p>
        </w:tc>
        <w:tc>
          <w:tcPr>
            <w:tcW w:w="870" w:type="pct"/>
            <w:tcBorders>
              <w:top w:val="single" w:sz="4" w:space="0" w:color="auto"/>
              <w:left w:val="single" w:sz="4" w:space="0" w:color="auto"/>
              <w:bottom w:val="single" w:sz="4" w:space="0" w:color="auto"/>
              <w:right w:val="single" w:sz="4" w:space="0" w:color="auto"/>
            </w:tcBorders>
            <w:hideMark/>
          </w:tcPr>
          <w:p w14:paraId="7A96D1F8" w14:textId="77777777" w:rsidR="00CE744B" w:rsidRPr="00A21752" w:rsidRDefault="00CE744B">
            <w:pPr>
              <w:pStyle w:val="ROMANOS"/>
              <w:spacing w:after="120" w:line="224" w:lineRule="exact"/>
              <w:ind w:left="0" w:firstLine="0"/>
              <w:jc w:val="center"/>
              <w:rPr>
                <w:b/>
                <w:bCs/>
                <w:sz w:val="16"/>
                <w:szCs w:val="16"/>
                <w:lang w:val="es-MX"/>
              </w:rPr>
            </w:pPr>
            <w:r w:rsidRPr="00A21752">
              <w:rPr>
                <w:b/>
                <w:bCs/>
                <w:sz w:val="16"/>
                <w:szCs w:val="16"/>
              </w:rPr>
              <w:t>768,278.28</w:t>
            </w:r>
          </w:p>
        </w:tc>
        <w:tc>
          <w:tcPr>
            <w:tcW w:w="1183" w:type="pct"/>
            <w:tcBorders>
              <w:top w:val="single" w:sz="4" w:space="0" w:color="auto"/>
              <w:left w:val="single" w:sz="4" w:space="0" w:color="auto"/>
              <w:bottom w:val="single" w:sz="4" w:space="0" w:color="auto"/>
              <w:right w:val="single" w:sz="4" w:space="0" w:color="auto"/>
            </w:tcBorders>
            <w:hideMark/>
          </w:tcPr>
          <w:p w14:paraId="07020086" w14:textId="77777777" w:rsidR="00CE744B" w:rsidRPr="00A21752" w:rsidRDefault="00CE744B">
            <w:pPr>
              <w:pStyle w:val="ROMANOS"/>
              <w:spacing w:after="120" w:line="224" w:lineRule="exact"/>
              <w:ind w:left="0" w:firstLine="0"/>
              <w:jc w:val="center"/>
              <w:rPr>
                <w:b/>
                <w:bCs/>
                <w:sz w:val="16"/>
                <w:szCs w:val="16"/>
                <w:lang w:val="es-MX"/>
              </w:rPr>
            </w:pPr>
            <w:r w:rsidRPr="00A21752">
              <w:rPr>
                <w:b/>
                <w:bCs/>
                <w:sz w:val="16"/>
                <w:szCs w:val="16"/>
              </w:rPr>
              <w:t>768,278.28</w:t>
            </w:r>
          </w:p>
        </w:tc>
      </w:tr>
      <w:tr w:rsidR="00CE744B" w:rsidRPr="00A21752" w14:paraId="6ECD8DF4"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4BC514A8" w14:textId="77777777" w:rsidR="00CE744B" w:rsidRPr="00A21752" w:rsidRDefault="00CE744B">
            <w:pPr>
              <w:pStyle w:val="ROMANOS"/>
              <w:spacing w:after="120" w:line="224" w:lineRule="exact"/>
              <w:ind w:left="0" w:firstLine="0"/>
              <w:rPr>
                <w:b/>
                <w:sz w:val="16"/>
                <w:szCs w:val="16"/>
                <w:lang w:val="es-MX"/>
              </w:rPr>
            </w:pPr>
            <w:r w:rsidRPr="00A21752">
              <w:rPr>
                <w:b/>
                <w:sz w:val="16"/>
                <w:szCs w:val="16"/>
                <w:lang w:val="es-MX"/>
              </w:rPr>
              <w:t>BIENES MUEBLES</w:t>
            </w:r>
          </w:p>
        </w:tc>
        <w:tc>
          <w:tcPr>
            <w:tcW w:w="870" w:type="pct"/>
            <w:tcBorders>
              <w:top w:val="single" w:sz="4" w:space="0" w:color="auto"/>
              <w:left w:val="single" w:sz="4" w:space="0" w:color="auto"/>
              <w:bottom w:val="single" w:sz="4" w:space="0" w:color="auto"/>
              <w:right w:val="single" w:sz="4" w:space="0" w:color="auto"/>
            </w:tcBorders>
            <w:hideMark/>
          </w:tcPr>
          <w:p w14:paraId="62B63C7B" w14:textId="77BC68E3" w:rsidR="00CE744B" w:rsidRPr="00A21752" w:rsidRDefault="00AA0A2E">
            <w:pPr>
              <w:pStyle w:val="ROMANOS"/>
              <w:spacing w:after="120" w:line="224" w:lineRule="exact"/>
              <w:ind w:left="0" w:firstLine="0"/>
              <w:jc w:val="center"/>
              <w:rPr>
                <w:b/>
                <w:sz w:val="16"/>
                <w:szCs w:val="16"/>
                <w:lang w:val="es-MX"/>
              </w:rPr>
            </w:pPr>
            <w:r w:rsidRPr="00A21752">
              <w:rPr>
                <w:b/>
                <w:bCs/>
                <w:sz w:val="16"/>
                <w:szCs w:val="16"/>
              </w:rPr>
              <w:t>16,471,662.01</w:t>
            </w:r>
          </w:p>
        </w:tc>
        <w:tc>
          <w:tcPr>
            <w:tcW w:w="1183" w:type="pct"/>
            <w:tcBorders>
              <w:top w:val="single" w:sz="4" w:space="0" w:color="auto"/>
              <w:left w:val="single" w:sz="4" w:space="0" w:color="auto"/>
              <w:bottom w:val="single" w:sz="4" w:space="0" w:color="auto"/>
              <w:right w:val="single" w:sz="4" w:space="0" w:color="auto"/>
            </w:tcBorders>
            <w:hideMark/>
          </w:tcPr>
          <w:p w14:paraId="043B3785" w14:textId="33DF9C12" w:rsidR="00CE744B" w:rsidRPr="00A21752" w:rsidRDefault="00AA0A2E">
            <w:pPr>
              <w:pStyle w:val="ROMANOS"/>
              <w:spacing w:after="120" w:line="224" w:lineRule="exact"/>
              <w:ind w:left="0" w:firstLine="0"/>
              <w:jc w:val="center"/>
              <w:rPr>
                <w:b/>
                <w:sz w:val="16"/>
                <w:szCs w:val="16"/>
                <w:lang w:val="es-MX"/>
              </w:rPr>
            </w:pPr>
            <w:r w:rsidRPr="00A21752">
              <w:rPr>
                <w:b/>
                <w:bCs/>
                <w:sz w:val="16"/>
                <w:szCs w:val="16"/>
              </w:rPr>
              <w:t>16,032,663.01</w:t>
            </w:r>
          </w:p>
        </w:tc>
      </w:tr>
      <w:tr w:rsidR="00CE744B" w:rsidRPr="00A21752" w14:paraId="36C06A5E"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5ECBC306"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MOBILIARIO Y EQUIPO DE ADMINISTRACIÓN</w:t>
            </w:r>
          </w:p>
        </w:tc>
        <w:tc>
          <w:tcPr>
            <w:tcW w:w="870" w:type="pct"/>
            <w:tcBorders>
              <w:top w:val="single" w:sz="4" w:space="0" w:color="auto"/>
              <w:left w:val="single" w:sz="4" w:space="0" w:color="auto"/>
              <w:bottom w:val="single" w:sz="4" w:space="0" w:color="auto"/>
              <w:right w:val="single" w:sz="4" w:space="0" w:color="auto"/>
            </w:tcBorders>
            <w:hideMark/>
          </w:tcPr>
          <w:p w14:paraId="4A05A0E9" w14:textId="402DFC7C" w:rsidR="00CE744B" w:rsidRPr="00A21752" w:rsidRDefault="00AA0A2E" w:rsidP="00070A05">
            <w:pPr>
              <w:pStyle w:val="ROMANOS"/>
              <w:spacing w:after="120" w:line="224" w:lineRule="exact"/>
              <w:ind w:left="0" w:firstLine="0"/>
              <w:jc w:val="center"/>
              <w:rPr>
                <w:sz w:val="16"/>
                <w:szCs w:val="16"/>
                <w:lang w:val="es-MX"/>
              </w:rPr>
            </w:pPr>
            <w:r w:rsidRPr="00A21752">
              <w:rPr>
                <w:sz w:val="16"/>
                <w:szCs w:val="16"/>
                <w:lang w:val="es-MX"/>
              </w:rPr>
              <w:t>5,906,605.05</w:t>
            </w:r>
          </w:p>
        </w:tc>
        <w:tc>
          <w:tcPr>
            <w:tcW w:w="1183" w:type="pct"/>
            <w:tcBorders>
              <w:top w:val="single" w:sz="4" w:space="0" w:color="auto"/>
              <w:left w:val="single" w:sz="4" w:space="0" w:color="auto"/>
              <w:bottom w:val="single" w:sz="4" w:space="0" w:color="auto"/>
              <w:right w:val="single" w:sz="4" w:space="0" w:color="auto"/>
            </w:tcBorders>
            <w:hideMark/>
          </w:tcPr>
          <w:p w14:paraId="54FADB6B" w14:textId="690EC66B" w:rsidR="00CE744B" w:rsidRPr="00A21752" w:rsidRDefault="00AA0A2E">
            <w:pPr>
              <w:pStyle w:val="ROMANOS"/>
              <w:spacing w:after="120" w:line="224" w:lineRule="exact"/>
              <w:ind w:left="0" w:firstLine="0"/>
              <w:jc w:val="center"/>
              <w:rPr>
                <w:sz w:val="16"/>
                <w:szCs w:val="16"/>
                <w:lang w:val="es-MX"/>
              </w:rPr>
            </w:pPr>
            <w:r w:rsidRPr="00A21752">
              <w:rPr>
                <w:sz w:val="16"/>
                <w:szCs w:val="16"/>
              </w:rPr>
              <w:t>5,887,606.05</w:t>
            </w:r>
          </w:p>
        </w:tc>
      </w:tr>
      <w:tr w:rsidR="00CE744B" w:rsidRPr="00A21752" w14:paraId="595EEC1F"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0EBD7177"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MOBILIARIO Y EQUIPO EDUCACIONAL Y RECREATIVO</w:t>
            </w:r>
          </w:p>
        </w:tc>
        <w:tc>
          <w:tcPr>
            <w:tcW w:w="870" w:type="pct"/>
            <w:tcBorders>
              <w:top w:val="single" w:sz="4" w:space="0" w:color="auto"/>
              <w:left w:val="single" w:sz="4" w:space="0" w:color="auto"/>
              <w:bottom w:val="single" w:sz="4" w:space="0" w:color="auto"/>
              <w:right w:val="single" w:sz="4" w:space="0" w:color="auto"/>
            </w:tcBorders>
            <w:hideMark/>
          </w:tcPr>
          <w:p w14:paraId="14B6A97E" w14:textId="4872FE62" w:rsidR="00CE744B" w:rsidRPr="00A21752" w:rsidRDefault="00AA0A2E">
            <w:pPr>
              <w:pStyle w:val="ROMANOS"/>
              <w:spacing w:after="120" w:line="224" w:lineRule="exact"/>
              <w:ind w:left="0" w:firstLine="0"/>
              <w:jc w:val="center"/>
              <w:rPr>
                <w:sz w:val="16"/>
                <w:szCs w:val="16"/>
                <w:lang w:val="es-MX"/>
              </w:rPr>
            </w:pPr>
            <w:r w:rsidRPr="00A21752">
              <w:rPr>
                <w:sz w:val="16"/>
                <w:szCs w:val="16"/>
              </w:rPr>
              <w:t>1,130,253.62</w:t>
            </w:r>
          </w:p>
        </w:tc>
        <w:tc>
          <w:tcPr>
            <w:tcW w:w="1183" w:type="pct"/>
            <w:tcBorders>
              <w:top w:val="single" w:sz="4" w:space="0" w:color="auto"/>
              <w:left w:val="single" w:sz="4" w:space="0" w:color="auto"/>
              <w:bottom w:val="single" w:sz="4" w:space="0" w:color="auto"/>
              <w:right w:val="single" w:sz="4" w:space="0" w:color="auto"/>
            </w:tcBorders>
            <w:hideMark/>
          </w:tcPr>
          <w:p w14:paraId="3E90F049"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710,253.62</w:t>
            </w:r>
          </w:p>
        </w:tc>
      </w:tr>
      <w:tr w:rsidR="00CE744B" w:rsidRPr="00A21752" w14:paraId="7BB9DFB2"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299545AB"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EQUIPO E INSTRUMENTAL MÉDICO Y DE LABORATORIO</w:t>
            </w:r>
          </w:p>
        </w:tc>
        <w:tc>
          <w:tcPr>
            <w:tcW w:w="870" w:type="pct"/>
            <w:tcBorders>
              <w:top w:val="single" w:sz="4" w:space="0" w:color="auto"/>
              <w:left w:val="single" w:sz="4" w:space="0" w:color="auto"/>
              <w:bottom w:val="single" w:sz="4" w:space="0" w:color="auto"/>
              <w:right w:val="single" w:sz="4" w:space="0" w:color="auto"/>
            </w:tcBorders>
            <w:hideMark/>
          </w:tcPr>
          <w:p w14:paraId="5E9E73E1"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3,820,618.83</w:t>
            </w:r>
          </w:p>
        </w:tc>
        <w:tc>
          <w:tcPr>
            <w:tcW w:w="1183" w:type="pct"/>
            <w:tcBorders>
              <w:top w:val="single" w:sz="4" w:space="0" w:color="auto"/>
              <w:left w:val="single" w:sz="4" w:space="0" w:color="auto"/>
              <w:bottom w:val="single" w:sz="4" w:space="0" w:color="auto"/>
              <w:right w:val="single" w:sz="4" w:space="0" w:color="auto"/>
            </w:tcBorders>
            <w:hideMark/>
          </w:tcPr>
          <w:p w14:paraId="7FD078DE"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3,820,618.83</w:t>
            </w:r>
          </w:p>
        </w:tc>
      </w:tr>
      <w:tr w:rsidR="00CE744B" w:rsidRPr="00A21752" w14:paraId="50A004CA"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24C7A408"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VEHÍCULOS Y EQUIPO DE TRANSPORTE</w:t>
            </w:r>
          </w:p>
        </w:tc>
        <w:tc>
          <w:tcPr>
            <w:tcW w:w="870" w:type="pct"/>
            <w:tcBorders>
              <w:top w:val="single" w:sz="4" w:space="0" w:color="auto"/>
              <w:left w:val="single" w:sz="4" w:space="0" w:color="auto"/>
              <w:bottom w:val="single" w:sz="4" w:space="0" w:color="auto"/>
              <w:right w:val="single" w:sz="4" w:space="0" w:color="auto"/>
            </w:tcBorders>
            <w:hideMark/>
          </w:tcPr>
          <w:p w14:paraId="19EC7DD5"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2,062,048.98</w:t>
            </w:r>
          </w:p>
        </w:tc>
        <w:tc>
          <w:tcPr>
            <w:tcW w:w="1183" w:type="pct"/>
            <w:tcBorders>
              <w:top w:val="single" w:sz="4" w:space="0" w:color="auto"/>
              <w:left w:val="single" w:sz="4" w:space="0" w:color="auto"/>
              <w:bottom w:val="single" w:sz="4" w:space="0" w:color="auto"/>
              <w:right w:val="single" w:sz="4" w:space="0" w:color="auto"/>
            </w:tcBorders>
            <w:hideMark/>
          </w:tcPr>
          <w:p w14:paraId="20A40D54"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2,062,048.98</w:t>
            </w:r>
          </w:p>
        </w:tc>
      </w:tr>
      <w:tr w:rsidR="00CE744B" w:rsidRPr="00A21752" w14:paraId="21FF22EC"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25E498D8"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EQUIPO DE DEFENSA Y SEGURIDAD</w:t>
            </w:r>
          </w:p>
        </w:tc>
        <w:tc>
          <w:tcPr>
            <w:tcW w:w="870" w:type="pct"/>
            <w:tcBorders>
              <w:top w:val="single" w:sz="4" w:space="0" w:color="auto"/>
              <w:left w:val="single" w:sz="4" w:space="0" w:color="auto"/>
              <w:bottom w:val="single" w:sz="4" w:space="0" w:color="auto"/>
              <w:right w:val="single" w:sz="4" w:space="0" w:color="auto"/>
            </w:tcBorders>
            <w:hideMark/>
          </w:tcPr>
          <w:p w14:paraId="4DC859AE"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21,700.00</w:t>
            </w:r>
          </w:p>
        </w:tc>
        <w:tc>
          <w:tcPr>
            <w:tcW w:w="1183" w:type="pct"/>
            <w:tcBorders>
              <w:top w:val="single" w:sz="4" w:space="0" w:color="auto"/>
              <w:left w:val="single" w:sz="4" w:space="0" w:color="auto"/>
              <w:bottom w:val="single" w:sz="4" w:space="0" w:color="auto"/>
              <w:right w:val="single" w:sz="4" w:space="0" w:color="auto"/>
            </w:tcBorders>
            <w:hideMark/>
          </w:tcPr>
          <w:p w14:paraId="1A253F6E" w14:textId="77777777" w:rsidR="00CE744B" w:rsidRPr="00A21752" w:rsidRDefault="00CE744B">
            <w:pPr>
              <w:pStyle w:val="ROMANOS"/>
              <w:spacing w:after="120" w:line="224" w:lineRule="exact"/>
              <w:ind w:left="0" w:firstLine="0"/>
              <w:jc w:val="center"/>
              <w:rPr>
                <w:sz w:val="16"/>
                <w:szCs w:val="16"/>
                <w:lang w:val="es-MX"/>
              </w:rPr>
            </w:pPr>
            <w:r w:rsidRPr="00A21752">
              <w:rPr>
                <w:sz w:val="16"/>
                <w:szCs w:val="16"/>
              </w:rPr>
              <w:t>21,700.00</w:t>
            </w:r>
          </w:p>
        </w:tc>
      </w:tr>
      <w:tr w:rsidR="00CE744B" w:rsidRPr="00A21752" w14:paraId="3A368151"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53EB87E8"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MAQUINARIA, OTROS EQUIPOS Y HERRAMIENTAS</w:t>
            </w:r>
          </w:p>
        </w:tc>
        <w:tc>
          <w:tcPr>
            <w:tcW w:w="870" w:type="pct"/>
            <w:tcBorders>
              <w:top w:val="single" w:sz="4" w:space="0" w:color="auto"/>
              <w:left w:val="single" w:sz="4" w:space="0" w:color="auto"/>
              <w:bottom w:val="single" w:sz="4" w:space="0" w:color="auto"/>
              <w:right w:val="single" w:sz="4" w:space="0" w:color="auto"/>
            </w:tcBorders>
            <w:hideMark/>
          </w:tcPr>
          <w:p w14:paraId="0DC9B6C3" w14:textId="03738C50" w:rsidR="00CE744B" w:rsidRPr="00A21752" w:rsidRDefault="00CE744B" w:rsidP="003B2C46">
            <w:pPr>
              <w:pStyle w:val="ROMANOS"/>
              <w:spacing w:after="120" w:line="224" w:lineRule="exact"/>
              <w:ind w:left="0" w:firstLine="0"/>
              <w:jc w:val="center"/>
              <w:rPr>
                <w:sz w:val="16"/>
                <w:szCs w:val="16"/>
                <w:lang w:val="es-MX"/>
              </w:rPr>
            </w:pPr>
            <w:r w:rsidRPr="00A21752">
              <w:rPr>
                <w:sz w:val="16"/>
                <w:szCs w:val="16"/>
              </w:rPr>
              <w:t>2,</w:t>
            </w:r>
            <w:r w:rsidR="003B2C46" w:rsidRPr="00A21752">
              <w:rPr>
                <w:sz w:val="16"/>
                <w:szCs w:val="16"/>
              </w:rPr>
              <w:t>530,870.59</w:t>
            </w:r>
          </w:p>
        </w:tc>
        <w:tc>
          <w:tcPr>
            <w:tcW w:w="1183" w:type="pct"/>
            <w:tcBorders>
              <w:top w:val="single" w:sz="4" w:space="0" w:color="auto"/>
              <w:left w:val="single" w:sz="4" w:space="0" w:color="auto"/>
              <w:bottom w:val="single" w:sz="4" w:space="0" w:color="auto"/>
              <w:right w:val="single" w:sz="4" w:space="0" w:color="auto"/>
            </w:tcBorders>
            <w:hideMark/>
          </w:tcPr>
          <w:p w14:paraId="0E750466" w14:textId="150E6C40" w:rsidR="00CE744B" w:rsidRPr="00A21752" w:rsidRDefault="00AA0A2E">
            <w:pPr>
              <w:pStyle w:val="ROMANOS"/>
              <w:spacing w:after="120" w:line="224" w:lineRule="exact"/>
              <w:ind w:left="0" w:firstLine="0"/>
              <w:jc w:val="center"/>
              <w:rPr>
                <w:sz w:val="16"/>
                <w:szCs w:val="16"/>
                <w:lang w:val="es-MX"/>
              </w:rPr>
            </w:pPr>
            <w:r w:rsidRPr="00A21752">
              <w:rPr>
                <w:sz w:val="16"/>
                <w:szCs w:val="16"/>
              </w:rPr>
              <w:t>2,530,870.59</w:t>
            </w:r>
          </w:p>
        </w:tc>
      </w:tr>
      <w:tr w:rsidR="00CE744B" w:rsidRPr="00A21752" w14:paraId="6FC95862" w14:textId="77777777" w:rsidTr="00CE744B">
        <w:trPr>
          <w:trHeight w:val="252"/>
          <w:jc w:val="center"/>
        </w:trPr>
        <w:tc>
          <w:tcPr>
            <w:tcW w:w="2947" w:type="pct"/>
            <w:tcBorders>
              <w:top w:val="single" w:sz="4" w:space="0" w:color="auto"/>
              <w:left w:val="single" w:sz="4" w:space="0" w:color="auto"/>
              <w:bottom w:val="single" w:sz="4" w:space="0" w:color="auto"/>
              <w:right w:val="single" w:sz="4" w:space="0" w:color="auto"/>
            </w:tcBorders>
            <w:hideMark/>
          </w:tcPr>
          <w:p w14:paraId="580BC61C" w14:textId="77777777" w:rsidR="00CE744B" w:rsidRPr="00A21752" w:rsidRDefault="00CE744B">
            <w:pPr>
              <w:pStyle w:val="ROMANOS"/>
              <w:spacing w:after="120" w:line="224" w:lineRule="exact"/>
              <w:ind w:left="0" w:firstLine="0"/>
              <w:rPr>
                <w:b/>
                <w:sz w:val="16"/>
                <w:szCs w:val="16"/>
                <w:lang w:val="es-MX"/>
              </w:rPr>
            </w:pPr>
            <w:r w:rsidRPr="00A21752">
              <w:rPr>
                <w:sz w:val="16"/>
                <w:szCs w:val="16"/>
                <w:lang w:val="es-MX"/>
              </w:rPr>
              <w:t>COLECCIONES, OBRAS DE ARTE Y OBJETOS VALIOSOS</w:t>
            </w:r>
          </w:p>
        </w:tc>
        <w:tc>
          <w:tcPr>
            <w:tcW w:w="870" w:type="pct"/>
            <w:tcBorders>
              <w:top w:val="single" w:sz="4" w:space="0" w:color="auto"/>
              <w:left w:val="single" w:sz="4" w:space="0" w:color="auto"/>
              <w:bottom w:val="single" w:sz="4" w:space="0" w:color="auto"/>
              <w:right w:val="single" w:sz="4" w:space="0" w:color="auto"/>
            </w:tcBorders>
            <w:hideMark/>
          </w:tcPr>
          <w:p w14:paraId="56BBF72A" w14:textId="77777777" w:rsidR="00CE744B" w:rsidRPr="00A21752" w:rsidRDefault="00CE744B">
            <w:pPr>
              <w:pStyle w:val="ROMANOS"/>
              <w:spacing w:after="120" w:line="224" w:lineRule="exact"/>
              <w:ind w:left="0" w:firstLine="0"/>
              <w:jc w:val="center"/>
              <w:rPr>
                <w:sz w:val="16"/>
                <w:szCs w:val="16"/>
                <w:lang w:val="es-MX"/>
              </w:rPr>
            </w:pPr>
            <w:r w:rsidRPr="00A21752">
              <w:rPr>
                <w:b/>
                <w:bCs/>
                <w:sz w:val="16"/>
                <w:szCs w:val="16"/>
              </w:rPr>
              <w:t>999,564.94</w:t>
            </w:r>
          </w:p>
        </w:tc>
        <w:tc>
          <w:tcPr>
            <w:tcW w:w="1183" w:type="pct"/>
            <w:tcBorders>
              <w:top w:val="single" w:sz="4" w:space="0" w:color="auto"/>
              <w:left w:val="single" w:sz="4" w:space="0" w:color="auto"/>
              <w:bottom w:val="single" w:sz="4" w:space="0" w:color="auto"/>
              <w:right w:val="single" w:sz="4" w:space="0" w:color="auto"/>
            </w:tcBorders>
            <w:hideMark/>
          </w:tcPr>
          <w:p w14:paraId="0405DBAE" w14:textId="77777777" w:rsidR="00CE744B" w:rsidRPr="00A21752" w:rsidRDefault="00CE744B">
            <w:pPr>
              <w:pStyle w:val="ROMANOS"/>
              <w:spacing w:after="120" w:line="224" w:lineRule="exact"/>
              <w:ind w:left="0" w:firstLine="0"/>
              <w:jc w:val="center"/>
              <w:rPr>
                <w:sz w:val="16"/>
                <w:szCs w:val="16"/>
                <w:lang w:val="es-MX"/>
              </w:rPr>
            </w:pPr>
            <w:r w:rsidRPr="00A21752">
              <w:rPr>
                <w:b/>
                <w:bCs/>
                <w:sz w:val="16"/>
                <w:szCs w:val="16"/>
              </w:rPr>
              <w:t>999,564.94</w:t>
            </w:r>
          </w:p>
        </w:tc>
      </w:tr>
      <w:tr w:rsidR="00CE744B" w:rsidRPr="00A21752" w14:paraId="3E583073" w14:textId="77777777" w:rsidTr="00CE744B">
        <w:trPr>
          <w:jc w:val="center"/>
        </w:trPr>
        <w:tc>
          <w:tcPr>
            <w:tcW w:w="2947" w:type="pct"/>
            <w:tcBorders>
              <w:top w:val="single" w:sz="4" w:space="0" w:color="auto"/>
              <w:left w:val="single" w:sz="4" w:space="0" w:color="auto"/>
              <w:bottom w:val="single" w:sz="4" w:space="0" w:color="auto"/>
              <w:right w:val="single" w:sz="4" w:space="0" w:color="auto"/>
            </w:tcBorders>
            <w:hideMark/>
          </w:tcPr>
          <w:p w14:paraId="1A508DF5" w14:textId="77777777" w:rsidR="00CE744B" w:rsidRPr="00A21752" w:rsidRDefault="00CE744B">
            <w:pPr>
              <w:pStyle w:val="ROMANOS"/>
              <w:spacing w:after="120" w:line="224" w:lineRule="exact"/>
              <w:ind w:left="0" w:firstLine="0"/>
              <w:rPr>
                <w:b/>
                <w:sz w:val="16"/>
                <w:szCs w:val="16"/>
                <w:lang w:val="es-MX"/>
              </w:rPr>
            </w:pPr>
            <w:r w:rsidRPr="00A21752">
              <w:rPr>
                <w:b/>
                <w:sz w:val="16"/>
                <w:szCs w:val="16"/>
                <w:lang w:val="es-MX"/>
              </w:rPr>
              <w:t>OTRAS INVERSIONES</w:t>
            </w:r>
          </w:p>
        </w:tc>
        <w:tc>
          <w:tcPr>
            <w:tcW w:w="870" w:type="pct"/>
            <w:tcBorders>
              <w:top w:val="single" w:sz="4" w:space="0" w:color="auto"/>
              <w:left w:val="single" w:sz="4" w:space="0" w:color="auto"/>
              <w:bottom w:val="single" w:sz="4" w:space="0" w:color="auto"/>
              <w:right w:val="single" w:sz="4" w:space="0" w:color="auto"/>
            </w:tcBorders>
            <w:hideMark/>
          </w:tcPr>
          <w:p w14:paraId="1F62A847" w14:textId="77777777" w:rsidR="00CE744B" w:rsidRPr="00A21752" w:rsidRDefault="00CE744B">
            <w:pPr>
              <w:pStyle w:val="ROMANOS"/>
              <w:spacing w:after="120" w:line="224" w:lineRule="exact"/>
              <w:ind w:left="0" w:firstLine="0"/>
              <w:jc w:val="center"/>
              <w:rPr>
                <w:b/>
                <w:sz w:val="16"/>
                <w:szCs w:val="16"/>
                <w:lang w:val="es-MX"/>
              </w:rPr>
            </w:pPr>
            <w:r w:rsidRPr="00A21752">
              <w:rPr>
                <w:b/>
                <w:bCs/>
                <w:sz w:val="16"/>
                <w:szCs w:val="16"/>
              </w:rPr>
              <w:t>104,924.20</w:t>
            </w:r>
          </w:p>
        </w:tc>
        <w:tc>
          <w:tcPr>
            <w:tcW w:w="1183" w:type="pct"/>
            <w:tcBorders>
              <w:top w:val="single" w:sz="4" w:space="0" w:color="auto"/>
              <w:left w:val="single" w:sz="4" w:space="0" w:color="auto"/>
              <w:bottom w:val="single" w:sz="4" w:space="0" w:color="auto"/>
              <w:right w:val="single" w:sz="4" w:space="0" w:color="auto"/>
            </w:tcBorders>
            <w:hideMark/>
          </w:tcPr>
          <w:p w14:paraId="26DE6F15" w14:textId="25D88596" w:rsidR="00CE744B" w:rsidRPr="00A21752" w:rsidRDefault="00AA0A2E">
            <w:pPr>
              <w:pStyle w:val="ROMANOS"/>
              <w:spacing w:after="120" w:line="224" w:lineRule="exact"/>
              <w:ind w:left="0" w:firstLine="0"/>
              <w:jc w:val="center"/>
              <w:rPr>
                <w:b/>
                <w:sz w:val="16"/>
                <w:szCs w:val="16"/>
                <w:lang w:val="es-MX"/>
              </w:rPr>
            </w:pPr>
            <w:r w:rsidRPr="00A21752">
              <w:rPr>
                <w:b/>
                <w:bCs/>
                <w:sz w:val="16"/>
                <w:szCs w:val="16"/>
              </w:rPr>
              <w:t>104,924.20</w:t>
            </w:r>
          </w:p>
        </w:tc>
      </w:tr>
    </w:tbl>
    <w:p w14:paraId="584791FA" w14:textId="77777777" w:rsidR="00CE744B" w:rsidRPr="00A21752" w:rsidRDefault="00CE744B" w:rsidP="00CE744B">
      <w:pPr>
        <w:spacing w:after="0" w:line="240" w:lineRule="auto"/>
        <w:jc w:val="both"/>
        <w:rPr>
          <w:rFonts w:ascii="Arial" w:hAnsi="Arial" w:cs="Arial"/>
          <w:b/>
          <w:bCs/>
          <w:color w:val="002060"/>
          <w:sz w:val="20"/>
          <w:szCs w:val="20"/>
        </w:rPr>
      </w:pPr>
    </w:p>
    <w:p w14:paraId="4CB81ABB" w14:textId="77777777" w:rsidR="00CE744B" w:rsidRPr="00A21752" w:rsidRDefault="00CE744B" w:rsidP="00CE744B">
      <w:pPr>
        <w:spacing w:after="0" w:line="240" w:lineRule="auto"/>
        <w:jc w:val="both"/>
        <w:rPr>
          <w:rFonts w:ascii="Arial" w:hAnsi="Arial" w:cs="Arial"/>
          <w:sz w:val="16"/>
          <w:szCs w:val="16"/>
        </w:rPr>
      </w:pPr>
      <w:r w:rsidRPr="00A21752">
        <w:rPr>
          <w:rFonts w:ascii="Arial" w:hAnsi="Arial" w:cs="Arial"/>
          <w:b/>
          <w:bCs/>
          <w:color w:val="002060"/>
          <w:sz w:val="20"/>
          <w:szCs w:val="20"/>
        </w:rPr>
        <w:t>3.-</w:t>
      </w:r>
      <w:r w:rsidRPr="00A21752">
        <w:rPr>
          <w:rFonts w:ascii="Arial" w:hAnsi="Arial" w:cs="Arial"/>
          <w:sz w:val="20"/>
          <w:szCs w:val="20"/>
        </w:rPr>
        <w:t xml:space="preserve">Conciliación de los </w:t>
      </w:r>
      <w:r w:rsidRPr="00A21752">
        <w:rPr>
          <w:rFonts w:ascii="Arial" w:hAnsi="Arial" w:cs="Arial"/>
          <w:b/>
          <w:sz w:val="20"/>
          <w:szCs w:val="20"/>
        </w:rPr>
        <w:t>Flujos de Efectivo de las Actividades de Operaciones</w:t>
      </w:r>
      <w:r w:rsidRPr="00A21752">
        <w:rPr>
          <w:rFonts w:ascii="Arial" w:hAnsi="Arial" w:cs="Arial"/>
          <w:sz w:val="20"/>
          <w:szCs w:val="20"/>
        </w:rPr>
        <w:t xml:space="preserve"> y la cuenta de </w:t>
      </w:r>
      <w:r w:rsidRPr="00A21752">
        <w:rPr>
          <w:rFonts w:ascii="Arial" w:hAnsi="Arial" w:cs="Arial"/>
          <w:b/>
          <w:sz w:val="20"/>
          <w:szCs w:val="20"/>
        </w:rPr>
        <w:t>Ahorro/Desahorro</w:t>
      </w:r>
      <w:r w:rsidRPr="00A21752">
        <w:rPr>
          <w:rFonts w:ascii="Arial" w:hAnsi="Arial" w:cs="Arial"/>
          <w:sz w:val="20"/>
          <w:szCs w:val="20"/>
        </w:rPr>
        <w:t>, antes de los rubros extraordinarios.</w:t>
      </w:r>
    </w:p>
    <w:p w14:paraId="4DE65BE3" w14:textId="77777777" w:rsidR="00CE744B" w:rsidRPr="00A21752" w:rsidRDefault="00CE744B" w:rsidP="00CE744B">
      <w:pPr>
        <w:spacing w:after="0" w:line="240" w:lineRule="auto"/>
        <w:rPr>
          <w:rFonts w:ascii="Arial" w:hAnsi="Arial" w:cs="Arial"/>
          <w:bCs/>
          <w:sz w:val="14"/>
          <w:szCs w:val="14"/>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5"/>
        <w:gridCol w:w="1576"/>
        <w:gridCol w:w="1576"/>
      </w:tblGrid>
      <w:tr w:rsidR="00CE744B" w:rsidRPr="00A21752" w14:paraId="0ED54E2A" w14:textId="77777777" w:rsidTr="00CE744B">
        <w:trPr>
          <w:trHeight w:val="537"/>
        </w:trPr>
        <w:tc>
          <w:tcPr>
            <w:tcW w:w="334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95FF925" w14:textId="77777777" w:rsidR="00CE744B" w:rsidRPr="00A21752" w:rsidRDefault="00CE744B">
            <w:pPr>
              <w:spacing w:before="240"/>
              <w:jc w:val="center"/>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CONCEPTO</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1E5C694" w14:textId="77777777" w:rsidR="00CE744B" w:rsidRPr="00A21752" w:rsidRDefault="00CE744B">
            <w:pPr>
              <w:spacing w:before="240"/>
              <w:jc w:val="center"/>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sz w:val="16"/>
                <w:szCs w:val="16"/>
                <w:lang w:val="es-US" w:eastAsia="es-US"/>
              </w:rPr>
              <w:t>2025</w:t>
            </w:r>
          </w:p>
        </w:tc>
        <w:tc>
          <w:tcPr>
            <w:tcW w:w="827"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FCFD7" w14:textId="77777777" w:rsidR="00CE744B" w:rsidRPr="00A21752" w:rsidRDefault="00CE744B">
            <w:pPr>
              <w:spacing w:before="240"/>
              <w:jc w:val="center"/>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sz w:val="16"/>
                <w:szCs w:val="16"/>
                <w:lang w:val="es-US" w:eastAsia="es-US"/>
              </w:rPr>
              <w:t>2024</w:t>
            </w:r>
          </w:p>
        </w:tc>
      </w:tr>
      <w:tr w:rsidR="00CE744B" w:rsidRPr="00A21752" w14:paraId="01B670A9"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282459AE" w14:textId="77777777" w:rsidR="00CE744B" w:rsidRPr="00A21752" w:rsidRDefault="00CE744B">
            <w:pPr>
              <w:spacing w:before="240"/>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RESULTADOS DEL EJERCICIO (AHORRO/DESAHORRO)</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15913970" w14:textId="0D4772B9" w:rsidR="00CE744B" w:rsidRPr="00A21752" w:rsidRDefault="00B5139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3,455,292.03</w:t>
            </w:r>
          </w:p>
        </w:tc>
        <w:tc>
          <w:tcPr>
            <w:tcW w:w="827" w:type="pct"/>
            <w:tcBorders>
              <w:top w:val="single" w:sz="4" w:space="0" w:color="auto"/>
              <w:left w:val="single" w:sz="4" w:space="0" w:color="auto"/>
              <w:bottom w:val="single" w:sz="4" w:space="0" w:color="auto"/>
              <w:right w:val="single" w:sz="4" w:space="0" w:color="auto"/>
            </w:tcBorders>
            <w:vAlign w:val="bottom"/>
            <w:hideMark/>
          </w:tcPr>
          <w:p w14:paraId="7F552D43" w14:textId="371F6DCE" w:rsidR="00CE744B" w:rsidRPr="00A21752" w:rsidRDefault="001B0980">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4,007,957.03</w:t>
            </w:r>
          </w:p>
        </w:tc>
      </w:tr>
      <w:tr w:rsidR="00CE744B" w:rsidRPr="00A21752" w14:paraId="3926D275"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4F0CA6AF" w14:textId="77777777" w:rsidR="00CE744B" w:rsidRPr="00A21752" w:rsidRDefault="00CE744B">
            <w:pPr>
              <w:spacing w:before="240"/>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INTERESES, COMISIONES Y OTROS GASTOS DE LA DEUDA PÚBLICA</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363769F"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09CA8396" w14:textId="77777777" w:rsidR="00CE744B" w:rsidRPr="00A21752" w:rsidRDefault="00CE744B">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sz w:val="16"/>
                <w:szCs w:val="16"/>
                <w:lang w:val="es-US" w:eastAsia="es-US"/>
              </w:rPr>
              <w:t>0.00</w:t>
            </w:r>
          </w:p>
        </w:tc>
      </w:tr>
      <w:tr w:rsidR="00CE744B" w:rsidRPr="00A21752" w14:paraId="66525395"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2164987D" w14:textId="77777777" w:rsidR="00CE744B" w:rsidRPr="00A21752" w:rsidRDefault="00CE744B">
            <w:pPr>
              <w:spacing w:before="240"/>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MOVIMIENTOS DE PARTIDAS (O RUBROS) QUE NO AFECTAN AL EFECTIVO</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2B3ABFEA" w14:textId="77777777" w:rsidR="00CE744B" w:rsidRPr="00A21752" w:rsidRDefault="00CE744B">
            <w:pPr>
              <w:spacing w:before="240"/>
              <w:jc w:val="right"/>
              <w:rPr>
                <w:rFonts w:ascii="Arial" w:eastAsia="Times New Roman" w:hAnsi="Arial" w:cs="Arial"/>
                <w:b/>
                <w:bCs/>
                <w:sz w:val="16"/>
                <w:szCs w:val="16"/>
                <w:lang w:val="es-US" w:eastAsia="es-US"/>
              </w:rPr>
            </w:pPr>
            <w:r w:rsidRPr="00A21752">
              <w:rPr>
                <w:rFonts w:ascii="Arial" w:eastAsia="Times New Roman" w:hAnsi="Arial" w:cs="Arial"/>
                <w:b/>
                <w:bCs/>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07E138F2" w14:textId="77777777" w:rsidR="00CE744B" w:rsidRPr="00A21752" w:rsidRDefault="00CE744B">
            <w:pPr>
              <w:spacing w:before="240"/>
              <w:jc w:val="right"/>
              <w:rPr>
                <w:rFonts w:ascii="Arial" w:eastAsia="Times New Roman" w:hAnsi="Arial" w:cs="Arial"/>
                <w:b/>
                <w:bCs/>
                <w:sz w:val="16"/>
                <w:szCs w:val="16"/>
                <w:lang w:val="es-US" w:eastAsia="es-US"/>
              </w:rPr>
            </w:pPr>
            <w:r w:rsidRPr="00A21752">
              <w:rPr>
                <w:rFonts w:ascii="Arial" w:eastAsia="Times New Roman" w:hAnsi="Arial" w:cs="Arial"/>
                <w:b/>
                <w:bCs/>
                <w:sz w:val="16"/>
                <w:szCs w:val="16"/>
                <w:lang w:val="es-US" w:eastAsia="es-US"/>
              </w:rPr>
              <w:t>0.00</w:t>
            </w:r>
          </w:p>
        </w:tc>
      </w:tr>
      <w:tr w:rsidR="00CE744B" w:rsidRPr="00A21752" w14:paraId="392A57E0"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7F5D79C1"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lastRenderedPageBreak/>
              <w:t>DEPRECIACIÓN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4014E044"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7BEC73FB"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CE744B" w:rsidRPr="00A21752" w14:paraId="0D4799E7"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2879F13C"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AMORTIZACIÓN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692861DD"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4D3F37AC"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CE744B" w:rsidRPr="00A21752" w14:paraId="25388687"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0EE7F349"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INCREMENTOS EN LAS PROVISIONES</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736CEC1E"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34AB285F"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CE744B" w:rsidRPr="00A21752" w14:paraId="77B844D5"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048D9D7F"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INCREMENTO EN INVERSIONES PRODUCIDO POR REVALUACIÓN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47DFCA4F"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6F6102E0"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CE744B" w:rsidRPr="00A21752" w14:paraId="3DBC7148"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73358A26"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GANANCIA/PÉRDIDA EN VENTA DE BIENES MUEBLES, INMUEBLES E INTANGIBLES</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6801CDDC"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28436D14"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CE744B" w:rsidRPr="00A21752" w14:paraId="690D1E25"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vAlign w:val="bottom"/>
            <w:hideMark/>
          </w:tcPr>
          <w:p w14:paraId="0152A8E8" w14:textId="77777777" w:rsidR="00CE744B" w:rsidRPr="00A21752" w:rsidRDefault="00CE744B">
            <w:pPr>
              <w:spacing w:before="240"/>
              <w:rPr>
                <w:rFonts w:ascii="Arial" w:eastAsia="Times New Roman" w:hAnsi="Arial" w:cs="Arial"/>
                <w:color w:val="000000"/>
                <w:sz w:val="16"/>
                <w:szCs w:val="16"/>
                <w:lang w:val="es-US" w:eastAsia="es-US"/>
              </w:rPr>
            </w:pPr>
            <w:r w:rsidRPr="00A21752">
              <w:rPr>
                <w:rFonts w:ascii="Arial" w:eastAsia="Times New Roman" w:hAnsi="Arial" w:cs="Arial"/>
                <w:color w:val="000000"/>
                <w:sz w:val="16"/>
                <w:szCs w:val="16"/>
                <w:lang w:val="es-US" w:eastAsia="es-US"/>
              </w:rPr>
              <w:t>INCREMENTO EN CUENTAS POR COBRAR</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5B268646"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c>
          <w:tcPr>
            <w:tcW w:w="827" w:type="pct"/>
            <w:tcBorders>
              <w:top w:val="single" w:sz="4" w:space="0" w:color="auto"/>
              <w:left w:val="single" w:sz="4" w:space="0" w:color="auto"/>
              <w:bottom w:val="single" w:sz="4" w:space="0" w:color="auto"/>
              <w:right w:val="single" w:sz="4" w:space="0" w:color="auto"/>
            </w:tcBorders>
            <w:vAlign w:val="bottom"/>
            <w:hideMark/>
          </w:tcPr>
          <w:p w14:paraId="6FFA1BE5" w14:textId="77777777" w:rsidR="00CE744B" w:rsidRPr="00A21752" w:rsidRDefault="00CE744B">
            <w:pPr>
              <w:spacing w:before="240"/>
              <w:jc w:val="right"/>
              <w:rPr>
                <w:rFonts w:ascii="Arial" w:eastAsia="Times New Roman" w:hAnsi="Arial" w:cs="Arial"/>
                <w:sz w:val="16"/>
                <w:szCs w:val="16"/>
                <w:lang w:val="es-US" w:eastAsia="es-US"/>
              </w:rPr>
            </w:pPr>
            <w:r w:rsidRPr="00A21752">
              <w:rPr>
                <w:rFonts w:ascii="Arial" w:eastAsia="Times New Roman" w:hAnsi="Arial" w:cs="Arial"/>
                <w:sz w:val="16"/>
                <w:szCs w:val="16"/>
                <w:lang w:val="es-US" w:eastAsia="es-US"/>
              </w:rPr>
              <w:t>0.00</w:t>
            </w:r>
          </w:p>
        </w:tc>
      </w:tr>
      <w:tr w:rsidR="001B0980" w:rsidRPr="00A21752" w14:paraId="1FA7774A" w14:textId="77777777" w:rsidTr="00CE744B">
        <w:trPr>
          <w:trHeight w:val="284"/>
        </w:trPr>
        <w:tc>
          <w:tcPr>
            <w:tcW w:w="3346" w:type="pct"/>
            <w:tcBorders>
              <w:top w:val="single" w:sz="4" w:space="0" w:color="auto"/>
              <w:left w:val="single" w:sz="4" w:space="0" w:color="auto"/>
              <w:bottom w:val="single" w:sz="4" w:space="0" w:color="auto"/>
              <w:right w:val="single" w:sz="4" w:space="0" w:color="auto"/>
            </w:tcBorders>
            <w:noWrap/>
            <w:vAlign w:val="bottom"/>
            <w:hideMark/>
          </w:tcPr>
          <w:p w14:paraId="374A5852" w14:textId="77777777" w:rsidR="001B0980" w:rsidRPr="00A21752" w:rsidRDefault="001B0980" w:rsidP="001B0980">
            <w:pPr>
              <w:spacing w:before="240"/>
              <w:rPr>
                <w:rFonts w:ascii="Arial" w:eastAsia="Times New Roman" w:hAnsi="Arial" w:cs="Arial"/>
                <w:b/>
                <w:bCs/>
                <w:color w:val="000000"/>
                <w:sz w:val="16"/>
                <w:szCs w:val="16"/>
                <w:lang w:val="es-US" w:eastAsia="es-US"/>
              </w:rPr>
            </w:pPr>
            <w:r w:rsidRPr="00A21752">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noWrap/>
            <w:vAlign w:val="bottom"/>
            <w:hideMark/>
          </w:tcPr>
          <w:p w14:paraId="3A2B0453" w14:textId="2ECC0712" w:rsidR="001B0980" w:rsidRPr="00A21752" w:rsidRDefault="00B5139B" w:rsidP="001B0980">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color w:val="000000" w:themeColor="text1"/>
                <w:sz w:val="16"/>
                <w:szCs w:val="16"/>
                <w:lang w:val="es-US" w:eastAsia="es-US"/>
              </w:rPr>
              <w:t>3,455,292.03</w:t>
            </w:r>
          </w:p>
        </w:tc>
        <w:tc>
          <w:tcPr>
            <w:tcW w:w="827" w:type="pct"/>
            <w:tcBorders>
              <w:top w:val="single" w:sz="4" w:space="0" w:color="auto"/>
              <w:left w:val="single" w:sz="4" w:space="0" w:color="auto"/>
              <w:bottom w:val="single" w:sz="4" w:space="0" w:color="auto"/>
              <w:right w:val="single" w:sz="4" w:space="0" w:color="auto"/>
            </w:tcBorders>
            <w:vAlign w:val="bottom"/>
            <w:hideMark/>
          </w:tcPr>
          <w:p w14:paraId="1F51C962" w14:textId="06AFBEAD" w:rsidR="001B0980" w:rsidRPr="00A21752" w:rsidRDefault="001B0980" w:rsidP="001B0980">
            <w:pPr>
              <w:spacing w:before="240"/>
              <w:jc w:val="right"/>
              <w:rPr>
                <w:rFonts w:ascii="Arial" w:eastAsia="Times New Roman" w:hAnsi="Arial" w:cs="Arial"/>
                <w:b/>
                <w:bCs/>
                <w:color w:val="000000" w:themeColor="text1"/>
                <w:sz w:val="16"/>
                <w:szCs w:val="16"/>
                <w:lang w:val="es-US" w:eastAsia="es-US"/>
              </w:rPr>
            </w:pPr>
            <w:r w:rsidRPr="00A21752">
              <w:rPr>
                <w:rFonts w:ascii="Arial" w:eastAsia="Times New Roman" w:hAnsi="Arial" w:cs="Arial"/>
                <w:b/>
                <w:bCs/>
                <w:color w:val="000000" w:themeColor="text1"/>
                <w:sz w:val="16"/>
                <w:szCs w:val="16"/>
                <w:lang w:val="es-US" w:eastAsia="es-US"/>
              </w:rPr>
              <w:t>4,007,957.03</w:t>
            </w:r>
          </w:p>
        </w:tc>
      </w:tr>
    </w:tbl>
    <w:p w14:paraId="76981EAE" w14:textId="77777777" w:rsidR="00CE744B" w:rsidRPr="00A21752" w:rsidRDefault="00CE744B" w:rsidP="00CE744B">
      <w:pPr>
        <w:spacing w:after="0" w:line="240" w:lineRule="auto"/>
        <w:rPr>
          <w:rFonts w:ascii="Arial" w:hAnsi="Arial" w:cs="Arial"/>
          <w:b/>
          <w:color w:val="002060"/>
          <w:sz w:val="16"/>
          <w:szCs w:val="16"/>
        </w:rPr>
      </w:pPr>
    </w:p>
    <w:p w14:paraId="44DE0062" w14:textId="77777777" w:rsidR="00CE744B" w:rsidRPr="00A21752" w:rsidRDefault="00CE744B" w:rsidP="00CE744B">
      <w:pPr>
        <w:spacing w:after="0" w:line="240" w:lineRule="auto"/>
        <w:rPr>
          <w:rFonts w:ascii="Arial" w:hAnsi="Arial" w:cs="Arial"/>
          <w:b/>
          <w:color w:val="002060"/>
          <w:sz w:val="20"/>
          <w:szCs w:val="20"/>
        </w:rPr>
      </w:pPr>
      <w:r w:rsidRPr="00A21752">
        <w:rPr>
          <w:rFonts w:ascii="Arial" w:hAnsi="Arial" w:cs="Arial"/>
          <w:b/>
          <w:color w:val="002060"/>
          <w:sz w:val="20"/>
          <w:szCs w:val="20"/>
        </w:rPr>
        <w:t>V) CONCILIACIÓN ENTRE LOS INGRESOS PRESUPUESTARIOS Y CONTABLES, ASÍ COMO ENTRE LOS EGRESOS PRESUPUESTARIOS Y LOS GASTOS CONTABLES</w:t>
      </w:r>
    </w:p>
    <w:p w14:paraId="13C17D28" w14:textId="77777777" w:rsidR="00CE744B" w:rsidRPr="00A21752" w:rsidRDefault="00CE744B" w:rsidP="00CE744B">
      <w:pPr>
        <w:spacing w:before="240"/>
        <w:jc w:val="both"/>
        <w:rPr>
          <w:rFonts w:ascii="Arial" w:hAnsi="Arial" w:cs="Arial"/>
          <w:sz w:val="20"/>
          <w:szCs w:val="20"/>
        </w:rPr>
      </w:pPr>
      <w:r w:rsidRPr="00A217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00EB1AF0" w14:textId="77777777" w:rsidR="00CE744B" w:rsidRPr="00A21752" w:rsidRDefault="00CE744B" w:rsidP="00CE744B">
      <w:pPr>
        <w:spacing w:before="240"/>
        <w:jc w:val="both"/>
        <w:rPr>
          <w:rFonts w:ascii="Arial" w:hAnsi="Arial" w:cs="Arial"/>
          <w:sz w:val="12"/>
          <w:szCs w:val="12"/>
        </w:rPr>
      </w:pPr>
      <w:r w:rsidRPr="00A21752">
        <w:rPr>
          <w:rFonts w:ascii="Arial" w:hAnsi="Arial" w:cs="Arial"/>
          <w:sz w:val="20"/>
          <w:szCs w:val="20"/>
        </w:rPr>
        <w:t>La conciliación se generará de forma periódica, cuando menos en la Cuenta Pública, y se presentará al final de las Notas de Desglose de las Notas a los Estados Financieros.</w:t>
      </w:r>
    </w:p>
    <w:p w14:paraId="56750D87" w14:textId="77777777" w:rsidR="00CE744B" w:rsidRPr="00A21752" w:rsidRDefault="00CE744B" w:rsidP="00CE744B">
      <w:pPr>
        <w:pStyle w:val="Sinespaciado"/>
        <w:rPr>
          <w:rFonts w:ascii="Arial" w:hAnsi="Arial" w:cs="Arial"/>
          <w:sz w:val="20"/>
          <w:szCs w:val="20"/>
        </w:rPr>
      </w:pPr>
      <w:r w:rsidRPr="00A21752">
        <w:rPr>
          <w:rFonts w:ascii="Arial" w:hAnsi="Arial" w:cs="Arial"/>
          <w:sz w:val="20"/>
          <w:szCs w:val="20"/>
        </w:rPr>
        <w:t xml:space="preserve">La conciliación de </w:t>
      </w:r>
      <w:r w:rsidRPr="00A21752">
        <w:rPr>
          <w:rFonts w:ascii="Arial" w:hAnsi="Arial" w:cs="Arial"/>
          <w:b/>
          <w:sz w:val="20"/>
          <w:szCs w:val="20"/>
        </w:rPr>
        <w:t>INGRESOS</w:t>
      </w:r>
      <w:r w:rsidRPr="00A217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CE744B" w:rsidRPr="00A21752" w14:paraId="5F380DE6" w14:textId="77777777" w:rsidTr="00CE744B">
        <w:trPr>
          <w:trHeight w:val="463"/>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94D18E" w14:textId="77777777" w:rsidR="00CE744B" w:rsidRPr="00A21752" w:rsidRDefault="00CE744B">
            <w:pPr>
              <w:spacing w:before="240"/>
              <w:jc w:val="center"/>
              <w:rPr>
                <w:rFonts w:ascii="Arial" w:hAnsi="Arial" w:cs="Arial"/>
                <w:b/>
                <w:sz w:val="16"/>
                <w:szCs w:val="16"/>
              </w:rPr>
            </w:pPr>
            <w:r w:rsidRPr="00A21752">
              <w:rPr>
                <w:rFonts w:ascii="Arial" w:hAnsi="Arial" w:cs="Arial"/>
                <w:b/>
                <w:sz w:val="16"/>
                <w:szCs w:val="16"/>
              </w:rPr>
              <w:t>INSTITUTO TECNOLOGICO SUPERIOR DE TACAMBARO MICHOACAN</w:t>
            </w:r>
          </w:p>
        </w:tc>
      </w:tr>
      <w:tr w:rsidR="00CE744B" w:rsidRPr="00A21752" w14:paraId="5BE47438" w14:textId="77777777" w:rsidTr="00CE744B">
        <w:trPr>
          <w:trHeight w:val="463"/>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7A1E2E" w14:textId="77777777" w:rsidR="00CE744B" w:rsidRPr="00A21752" w:rsidRDefault="00CE744B">
            <w:pPr>
              <w:spacing w:before="240"/>
              <w:jc w:val="center"/>
              <w:rPr>
                <w:rFonts w:ascii="Arial" w:hAnsi="Arial" w:cs="Arial"/>
                <w:b/>
                <w:sz w:val="16"/>
                <w:szCs w:val="16"/>
              </w:rPr>
            </w:pPr>
            <w:r w:rsidRPr="00A21752">
              <w:rPr>
                <w:rFonts w:ascii="Arial" w:hAnsi="Arial" w:cs="Arial"/>
                <w:b/>
                <w:sz w:val="16"/>
                <w:szCs w:val="16"/>
              </w:rPr>
              <w:t>Conciliación entre los Ingresos Presupuestarios y Contables</w:t>
            </w:r>
          </w:p>
        </w:tc>
      </w:tr>
      <w:tr w:rsidR="00CE744B" w:rsidRPr="00A21752" w14:paraId="1718F049" w14:textId="77777777" w:rsidTr="00CE744B">
        <w:trPr>
          <w:trHeight w:val="473"/>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14BFE3" w14:textId="20602EDA" w:rsidR="00CE744B" w:rsidRPr="00A21752" w:rsidRDefault="00CE744B" w:rsidP="00350A68">
            <w:pPr>
              <w:spacing w:before="240"/>
              <w:jc w:val="center"/>
              <w:rPr>
                <w:rFonts w:ascii="Arial" w:hAnsi="Arial" w:cs="Arial"/>
                <w:b/>
                <w:sz w:val="16"/>
                <w:szCs w:val="16"/>
              </w:rPr>
            </w:pPr>
            <w:r w:rsidRPr="00A21752">
              <w:rPr>
                <w:rFonts w:ascii="Arial" w:hAnsi="Arial" w:cs="Arial"/>
                <w:b/>
                <w:sz w:val="16"/>
                <w:szCs w:val="16"/>
              </w:rPr>
              <w:t>CORRESPONDIENTE DEL 1 DE ENERO DE 2</w:t>
            </w:r>
            <w:r w:rsidR="00350A68" w:rsidRPr="00A21752">
              <w:rPr>
                <w:rFonts w:ascii="Arial" w:hAnsi="Arial" w:cs="Arial"/>
                <w:b/>
                <w:sz w:val="16"/>
                <w:szCs w:val="16"/>
              </w:rPr>
              <w:t>025 AL 3</w:t>
            </w:r>
            <w:r w:rsidR="00F33276" w:rsidRPr="00A21752">
              <w:rPr>
                <w:rFonts w:ascii="Arial" w:hAnsi="Arial" w:cs="Arial"/>
                <w:b/>
                <w:sz w:val="16"/>
                <w:szCs w:val="16"/>
              </w:rPr>
              <w:t>1 DE DICIEMBRE</w:t>
            </w:r>
            <w:r w:rsidR="00350A68" w:rsidRPr="00A21752">
              <w:rPr>
                <w:rFonts w:ascii="Arial" w:hAnsi="Arial" w:cs="Arial"/>
                <w:b/>
                <w:sz w:val="16"/>
                <w:szCs w:val="16"/>
              </w:rPr>
              <w:t xml:space="preserve"> DE 2025</w:t>
            </w:r>
          </w:p>
          <w:p w14:paraId="141224C2" w14:textId="77777777" w:rsidR="00CE744B" w:rsidRPr="00A21752" w:rsidRDefault="00CE744B">
            <w:pPr>
              <w:spacing w:before="240"/>
              <w:jc w:val="center"/>
              <w:rPr>
                <w:rFonts w:ascii="Arial" w:hAnsi="Arial" w:cs="Arial"/>
                <w:b/>
                <w:sz w:val="16"/>
                <w:szCs w:val="16"/>
              </w:rPr>
            </w:pPr>
            <w:r w:rsidRPr="00A21752">
              <w:rPr>
                <w:rFonts w:ascii="Arial" w:hAnsi="Arial" w:cs="Arial"/>
                <w:b/>
                <w:sz w:val="16"/>
                <w:szCs w:val="16"/>
              </w:rPr>
              <w:t>(Cifras en pesos)</w:t>
            </w:r>
          </w:p>
        </w:tc>
      </w:tr>
      <w:tr w:rsidR="00CE744B" w:rsidRPr="00A21752" w14:paraId="3E19F802"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32C6DC47" w14:textId="77777777" w:rsidR="00CE744B" w:rsidRPr="00A21752" w:rsidRDefault="00CE744B">
            <w:pPr>
              <w:spacing w:before="240"/>
              <w:rPr>
                <w:rFonts w:ascii="Arial" w:hAnsi="Arial" w:cs="Arial"/>
                <w:b/>
                <w:sz w:val="16"/>
                <w:szCs w:val="16"/>
              </w:rPr>
            </w:pPr>
            <w:r w:rsidRPr="00A21752">
              <w:rPr>
                <w:rFonts w:ascii="Arial" w:hAnsi="Arial" w:cs="Arial"/>
                <w:b/>
                <w:sz w:val="16"/>
                <w:szCs w:val="16"/>
              </w:rPr>
              <w:t>1. Total de Ingresos Presupuestarios</w:t>
            </w:r>
          </w:p>
        </w:tc>
        <w:tc>
          <w:tcPr>
            <w:tcW w:w="1252" w:type="pct"/>
            <w:tcBorders>
              <w:top w:val="single" w:sz="4" w:space="0" w:color="auto"/>
              <w:left w:val="single" w:sz="4" w:space="0" w:color="auto"/>
              <w:bottom w:val="single" w:sz="4" w:space="0" w:color="auto"/>
              <w:right w:val="single" w:sz="4" w:space="0" w:color="auto"/>
            </w:tcBorders>
            <w:hideMark/>
          </w:tcPr>
          <w:p w14:paraId="11FD5105" w14:textId="2DD1469B" w:rsidR="00CE744B" w:rsidRPr="00A21752" w:rsidRDefault="00784D15">
            <w:pPr>
              <w:spacing w:before="240"/>
              <w:jc w:val="right"/>
              <w:rPr>
                <w:rFonts w:ascii="Arial" w:hAnsi="Arial" w:cs="Arial"/>
                <w:b/>
                <w:sz w:val="16"/>
                <w:szCs w:val="16"/>
              </w:rPr>
            </w:pPr>
            <w:r w:rsidRPr="00A21752">
              <w:rPr>
                <w:b/>
                <w:sz w:val="16"/>
                <w:szCs w:val="16"/>
              </w:rPr>
              <w:t>49,085,776.51</w:t>
            </w:r>
          </w:p>
        </w:tc>
      </w:tr>
      <w:tr w:rsidR="00CE744B" w:rsidRPr="00A21752" w14:paraId="7994CD2C"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054C35FD" w14:textId="77777777" w:rsidR="00CE744B" w:rsidRPr="00A21752" w:rsidRDefault="00CE744B">
            <w:pPr>
              <w:spacing w:before="240"/>
              <w:rPr>
                <w:rFonts w:ascii="Arial" w:hAnsi="Arial" w:cs="Arial"/>
                <w:b/>
                <w:sz w:val="16"/>
                <w:szCs w:val="16"/>
              </w:rPr>
            </w:pPr>
            <w:r w:rsidRPr="00A21752">
              <w:rPr>
                <w:rFonts w:ascii="Arial" w:hAnsi="Arial" w:cs="Arial"/>
                <w:b/>
                <w:sz w:val="16"/>
                <w:szCs w:val="16"/>
              </w:rPr>
              <w:t>2. Más Ingresos Contables No Presupuestarios</w:t>
            </w:r>
          </w:p>
        </w:tc>
        <w:tc>
          <w:tcPr>
            <w:tcW w:w="1252" w:type="pct"/>
            <w:tcBorders>
              <w:top w:val="single" w:sz="4" w:space="0" w:color="auto"/>
              <w:left w:val="single" w:sz="4" w:space="0" w:color="auto"/>
              <w:bottom w:val="single" w:sz="4" w:space="0" w:color="auto"/>
              <w:right w:val="single" w:sz="4" w:space="0" w:color="auto"/>
            </w:tcBorders>
            <w:hideMark/>
          </w:tcPr>
          <w:p w14:paraId="57BFF131" w14:textId="77777777" w:rsidR="00CE744B" w:rsidRPr="00A21752" w:rsidRDefault="00CE744B">
            <w:pPr>
              <w:spacing w:before="240"/>
              <w:jc w:val="right"/>
              <w:rPr>
                <w:rFonts w:ascii="Arial" w:hAnsi="Arial" w:cs="Arial"/>
                <w:b/>
                <w:sz w:val="16"/>
                <w:szCs w:val="16"/>
              </w:rPr>
            </w:pPr>
            <w:r w:rsidRPr="00A21752">
              <w:rPr>
                <w:b/>
                <w:sz w:val="16"/>
                <w:szCs w:val="16"/>
              </w:rPr>
              <w:t>0.00</w:t>
            </w:r>
          </w:p>
        </w:tc>
      </w:tr>
      <w:tr w:rsidR="00CE744B" w:rsidRPr="00A21752" w14:paraId="3C05DC24"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5C901229"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Ingresos Financieros</w:t>
            </w:r>
          </w:p>
        </w:tc>
        <w:tc>
          <w:tcPr>
            <w:tcW w:w="1252" w:type="pct"/>
            <w:tcBorders>
              <w:top w:val="single" w:sz="4" w:space="0" w:color="auto"/>
              <w:left w:val="single" w:sz="4" w:space="0" w:color="auto"/>
              <w:bottom w:val="single" w:sz="4" w:space="0" w:color="auto"/>
              <w:right w:val="single" w:sz="4" w:space="0" w:color="auto"/>
            </w:tcBorders>
            <w:hideMark/>
          </w:tcPr>
          <w:p w14:paraId="1E158E6E"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672C8439"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47DB242C"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lastRenderedPageBreak/>
              <w:t>Incremento por Variación de Inventarios</w:t>
            </w:r>
          </w:p>
        </w:tc>
        <w:tc>
          <w:tcPr>
            <w:tcW w:w="1252" w:type="pct"/>
            <w:tcBorders>
              <w:top w:val="single" w:sz="4" w:space="0" w:color="auto"/>
              <w:left w:val="single" w:sz="4" w:space="0" w:color="auto"/>
              <w:bottom w:val="single" w:sz="4" w:space="0" w:color="auto"/>
              <w:right w:val="single" w:sz="4" w:space="0" w:color="auto"/>
            </w:tcBorders>
            <w:hideMark/>
          </w:tcPr>
          <w:p w14:paraId="3D0796AF"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398DBEFC"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31D977F1"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Disminución del Exceso de Estimaciones por Pérdida o Deterioro u Obsolescencia</w:t>
            </w:r>
          </w:p>
        </w:tc>
        <w:tc>
          <w:tcPr>
            <w:tcW w:w="1252" w:type="pct"/>
            <w:tcBorders>
              <w:top w:val="single" w:sz="4" w:space="0" w:color="auto"/>
              <w:left w:val="single" w:sz="4" w:space="0" w:color="auto"/>
              <w:bottom w:val="single" w:sz="4" w:space="0" w:color="auto"/>
              <w:right w:val="single" w:sz="4" w:space="0" w:color="auto"/>
            </w:tcBorders>
            <w:hideMark/>
          </w:tcPr>
          <w:p w14:paraId="7EDB2E57"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5B214069"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0DE49B4C"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Disminución del Exceso de Provisiones</w:t>
            </w:r>
          </w:p>
        </w:tc>
        <w:tc>
          <w:tcPr>
            <w:tcW w:w="1252" w:type="pct"/>
            <w:tcBorders>
              <w:top w:val="single" w:sz="4" w:space="0" w:color="auto"/>
              <w:left w:val="single" w:sz="4" w:space="0" w:color="auto"/>
              <w:bottom w:val="single" w:sz="4" w:space="0" w:color="auto"/>
              <w:right w:val="single" w:sz="4" w:space="0" w:color="auto"/>
            </w:tcBorders>
            <w:hideMark/>
          </w:tcPr>
          <w:p w14:paraId="16266C9B"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4729B1C3"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25B0EEA3"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Otros Ingresos y Beneficios Varios</w:t>
            </w:r>
          </w:p>
        </w:tc>
        <w:tc>
          <w:tcPr>
            <w:tcW w:w="1252" w:type="pct"/>
            <w:tcBorders>
              <w:top w:val="single" w:sz="4" w:space="0" w:color="auto"/>
              <w:left w:val="single" w:sz="4" w:space="0" w:color="auto"/>
              <w:bottom w:val="single" w:sz="4" w:space="0" w:color="auto"/>
              <w:right w:val="single" w:sz="4" w:space="0" w:color="auto"/>
            </w:tcBorders>
            <w:hideMark/>
          </w:tcPr>
          <w:p w14:paraId="0FBFABAC"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17EB1B86"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25955C3C"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Otros Ingresos Contables No Presupuestarios</w:t>
            </w:r>
          </w:p>
        </w:tc>
        <w:tc>
          <w:tcPr>
            <w:tcW w:w="1252" w:type="pct"/>
            <w:tcBorders>
              <w:top w:val="single" w:sz="4" w:space="0" w:color="auto"/>
              <w:left w:val="single" w:sz="4" w:space="0" w:color="auto"/>
              <w:bottom w:val="single" w:sz="4" w:space="0" w:color="auto"/>
              <w:right w:val="single" w:sz="4" w:space="0" w:color="auto"/>
            </w:tcBorders>
            <w:hideMark/>
          </w:tcPr>
          <w:p w14:paraId="6E002DD4"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7D13B548"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318BA0BF" w14:textId="77777777" w:rsidR="00CE744B" w:rsidRPr="00A21752" w:rsidRDefault="00CE744B">
            <w:pPr>
              <w:spacing w:before="240"/>
              <w:rPr>
                <w:rFonts w:ascii="Arial" w:hAnsi="Arial" w:cs="Arial"/>
                <w:b/>
                <w:sz w:val="16"/>
                <w:szCs w:val="16"/>
              </w:rPr>
            </w:pPr>
            <w:r w:rsidRPr="00A21752">
              <w:rPr>
                <w:rFonts w:ascii="Arial" w:hAnsi="Arial" w:cs="Arial"/>
                <w:b/>
                <w:sz w:val="16"/>
                <w:szCs w:val="16"/>
              </w:rPr>
              <w:t>3. Menos Ingresos Presupuestarios No Contables</w:t>
            </w:r>
          </w:p>
        </w:tc>
        <w:tc>
          <w:tcPr>
            <w:tcW w:w="1252" w:type="pct"/>
            <w:tcBorders>
              <w:top w:val="single" w:sz="4" w:space="0" w:color="auto"/>
              <w:left w:val="single" w:sz="4" w:space="0" w:color="auto"/>
              <w:bottom w:val="single" w:sz="4" w:space="0" w:color="auto"/>
              <w:right w:val="single" w:sz="4" w:space="0" w:color="auto"/>
            </w:tcBorders>
            <w:hideMark/>
          </w:tcPr>
          <w:p w14:paraId="54A29AA6" w14:textId="77777777" w:rsidR="00CE744B" w:rsidRPr="00A21752" w:rsidRDefault="00CE744B">
            <w:pPr>
              <w:spacing w:before="240"/>
              <w:jc w:val="right"/>
              <w:rPr>
                <w:rFonts w:ascii="Arial" w:hAnsi="Arial" w:cs="Arial"/>
                <w:b/>
                <w:sz w:val="16"/>
                <w:szCs w:val="16"/>
              </w:rPr>
            </w:pPr>
            <w:r w:rsidRPr="00A21752">
              <w:rPr>
                <w:rFonts w:ascii="Arial" w:hAnsi="Arial" w:cs="Arial"/>
                <w:b/>
                <w:sz w:val="16"/>
                <w:szCs w:val="16"/>
              </w:rPr>
              <w:t>0.00</w:t>
            </w:r>
          </w:p>
        </w:tc>
      </w:tr>
      <w:tr w:rsidR="00CE744B" w:rsidRPr="00A21752" w14:paraId="56E9B922"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781E8955"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Aprovechamientos Patrimoniales</w:t>
            </w:r>
          </w:p>
        </w:tc>
        <w:tc>
          <w:tcPr>
            <w:tcW w:w="1252" w:type="pct"/>
            <w:tcBorders>
              <w:top w:val="single" w:sz="4" w:space="0" w:color="auto"/>
              <w:left w:val="single" w:sz="4" w:space="0" w:color="auto"/>
              <w:bottom w:val="single" w:sz="4" w:space="0" w:color="auto"/>
              <w:right w:val="single" w:sz="4" w:space="0" w:color="auto"/>
            </w:tcBorders>
            <w:hideMark/>
          </w:tcPr>
          <w:p w14:paraId="46877D96"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7505CAE7"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5F703ECB"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Ingresos Derivados de Financiamientos</w:t>
            </w:r>
          </w:p>
        </w:tc>
        <w:tc>
          <w:tcPr>
            <w:tcW w:w="1252" w:type="pct"/>
            <w:tcBorders>
              <w:top w:val="single" w:sz="4" w:space="0" w:color="auto"/>
              <w:left w:val="single" w:sz="4" w:space="0" w:color="auto"/>
              <w:bottom w:val="single" w:sz="4" w:space="0" w:color="auto"/>
              <w:right w:val="single" w:sz="4" w:space="0" w:color="auto"/>
            </w:tcBorders>
            <w:hideMark/>
          </w:tcPr>
          <w:p w14:paraId="7025CBBB" w14:textId="77777777" w:rsidR="00CE744B" w:rsidRPr="00A21752" w:rsidRDefault="00CE744B">
            <w:pPr>
              <w:spacing w:before="240"/>
              <w:jc w:val="right"/>
              <w:rPr>
                <w:rFonts w:ascii="Arial" w:hAnsi="Arial" w:cs="Arial"/>
                <w:sz w:val="16"/>
                <w:szCs w:val="16"/>
              </w:rPr>
            </w:pPr>
            <w:r w:rsidRPr="00A21752">
              <w:rPr>
                <w:rFonts w:ascii="Arial" w:hAnsi="Arial" w:cs="Arial"/>
                <w:sz w:val="16"/>
                <w:szCs w:val="16"/>
              </w:rPr>
              <w:t>0.00</w:t>
            </w:r>
          </w:p>
        </w:tc>
      </w:tr>
      <w:tr w:rsidR="00CE744B" w:rsidRPr="00A21752" w14:paraId="3F1D6CD8"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7A45F76D" w14:textId="77777777" w:rsidR="00CE744B" w:rsidRPr="00A21752" w:rsidRDefault="00CE744B">
            <w:pPr>
              <w:spacing w:before="240"/>
              <w:ind w:left="708"/>
              <w:rPr>
                <w:rFonts w:ascii="Arial" w:hAnsi="Arial" w:cs="Arial"/>
                <w:sz w:val="16"/>
                <w:szCs w:val="16"/>
              </w:rPr>
            </w:pPr>
            <w:r w:rsidRPr="00A21752">
              <w:rPr>
                <w:rFonts w:ascii="Arial" w:hAnsi="Arial" w:cs="Arial"/>
                <w:sz w:val="16"/>
                <w:szCs w:val="16"/>
              </w:rPr>
              <w:t>Otros Ingresos Presupuestarios No Contables</w:t>
            </w:r>
          </w:p>
        </w:tc>
        <w:tc>
          <w:tcPr>
            <w:tcW w:w="1252" w:type="pct"/>
            <w:tcBorders>
              <w:top w:val="single" w:sz="4" w:space="0" w:color="auto"/>
              <w:left w:val="single" w:sz="4" w:space="0" w:color="auto"/>
              <w:bottom w:val="single" w:sz="4" w:space="0" w:color="auto"/>
              <w:right w:val="single" w:sz="4" w:space="0" w:color="auto"/>
            </w:tcBorders>
            <w:hideMark/>
          </w:tcPr>
          <w:p w14:paraId="69320602" w14:textId="77777777" w:rsidR="00CE744B" w:rsidRPr="00A21752" w:rsidRDefault="00CE744B">
            <w:pPr>
              <w:spacing w:before="240"/>
              <w:jc w:val="right"/>
              <w:rPr>
                <w:rFonts w:ascii="Arial" w:hAnsi="Arial" w:cs="Arial"/>
                <w:sz w:val="16"/>
                <w:szCs w:val="16"/>
              </w:rPr>
            </w:pPr>
            <w:r w:rsidRPr="00A21752">
              <w:rPr>
                <w:sz w:val="16"/>
                <w:szCs w:val="16"/>
              </w:rPr>
              <w:t>0.00</w:t>
            </w:r>
          </w:p>
        </w:tc>
      </w:tr>
      <w:tr w:rsidR="00CE744B" w:rsidRPr="00A21752" w14:paraId="27E9AC21" w14:textId="77777777" w:rsidTr="00CE744B">
        <w:trPr>
          <w:trHeight w:hRule="exact" w:val="463"/>
        </w:trPr>
        <w:tc>
          <w:tcPr>
            <w:tcW w:w="3748" w:type="pct"/>
            <w:tcBorders>
              <w:top w:val="single" w:sz="4" w:space="0" w:color="auto"/>
              <w:left w:val="single" w:sz="4" w:space="0" w:color="auto"/>
              <w:bottom w:val="single" w:sz="4" w:space="0" w:color="auto"/>
              <w:right w:val="single" w:sz="4" w:space="0" w:color="auto"/>
            </w:tcBorders>
            <w:hideMark/>
          </w:tcPr>
          <w:p w14:paraId="66E56672" w14:textId="77777777" w:rsidR="00CE744B" w:rsidRPr="00A21752" w:rsidRDefault="00CE744B">
            <w:pPr>
              <w:spacing w:before="240"/>
              <w:rPr>
                <w:rFonts w:ascii="Arial" w:hAnsi="Arial" w:cs="Arial"/>
                <w:b/>
                <w:sz w:val="16"/>
                <w:szCs w:val="16"/>
              </w:rPr>
            </w:pPr>
            <w:r w:rsidRPr="00A21752">
              <w:rPr>
                <w:rFonts w:ascii="Arial" w:hAnsi="Arial" w:cs="Arial"/>
                <w:b/>
                <w:sz w:val="16"/>
                <w:szCs w:val="16"/>
              </w:rPr>
              <w:t>4. Total de Ingresos Contables</w:t>
            </w:r>
          </w:p>
        </w:tc>
        <w:tc>
          <w:tcPr>
            <w:tcW w:w="1252" w:type="pct"/>
            <w:tcBorders>
              <w:top w:val="single" w:sz="4" w:space="0" w:color="auto"/>
              <w:left w:val="single" w:sz="4" w:space="0" w:color="auto"/>
              <w:bottom w:val="single" w:sz="4" w:space="0" w:color="auto"/>
              <w:right w:val="single" w:sz="4" w:space="0" w:color="auto"/>
            </w:tcBorders>
            <w:hideMark/>
          </w:tcPr>
          <w:p w14:paraId="0998044D" w14:textId="3207ECF8" w:rsidR="00CE744B" w:rsidRPr="00A21752" w:rsidRDefault="008F5513">
            <w:pPr>
              <w:spacing w:before="240"/>
              <w:jc w:val="right"/>
              <w:rPr>
                <w:rFonts w:ascii="Arial" w:hAnsi="Arial" w:cs="Arial"/>
                <w:b/>
                <w:sz w:val="16"/>
                <w:szCs w:val="16"/>
              </w:rPr>
            </w:pPr>
            <w:r w:rsidRPr="00A21752">
              <w:rPr>
                <w:b/>
                <w:sz w:val="16"/>
                <w:szCs w:val="16"/>
              </w:rPr>
              <w:t>49,085,776.51</w:t>
            </w:r>
          </w:p>
        </w:tc>
      </w:tr>
    </w:tbl>
    <w:p w14:paraId="4A7D43A2" w14:textId="77777777" w:rsidR="00CE744B" w:rsidRPr="00A21752" w:rsidRDefault="00CE744B" w:rsidP="00CE744B">
      <w:pPr>
        <w:spacing w:after="0"/>
        <w:rPr>
          <w:rFonts w:ascii="Arial" w:hAnsi="Arial" w:cs="Arial"/>
          <w:sz w:val="20"/>
          <w:szCs w:val="20"/>
        </w:rPr>
      </w:pPr>
    </w:p>
    <w:p w14:paraId="429868EE" w14:textId="77777777" w:rsidR="00CE744B" w:rsidRPr="00A21752" w:rsidRDefault="00CE744B" w:rsidP="00CE744B">
      <w:pPr>
        <w:spacing w:after="0"/>
        <w:rPr>
          <w:rFonts w:ascii="Arial" w:hAnsi="Arial" w:cs="Arial"/>
          <w:sz w:val="20"/>
          <w:szCs w:val="20"/>
        </w:rPr>
      </w:pPr>
      <w:r w:rsidRPr="00A21752">
        <w:rPr>
          <w:rFonts w:ascii="Arial" w:hAnsi="Arial" w:cs="Arial"/>
          <w:sz w:val="20"/>
          <w:szCs w:val="20"/>
        </w:rPr>
        <w:t xml:space="preserve">La conciliación de </w:t>
      </w:r>
      <w:r w:rsidRPr="00A21752">
        <w:rPr>
          <w:rFonts w:ascii="Arial" w:hAnsi="Arial" w:cs="Arial"/>
          <w:b/>
          <w:sz w:val="20"/>
          <w:szCs w:val="20"/>
        </w:rPr>
        <w:t>EGRESOS</w:t>
      </w:r>
      <w:r w:rsidRPr="00A21752">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CE744B" w:rsidRPr="00A21752" w14:paraId="15C7B764" w14:textId="77777777" w:rsidTr="00CE744B">
        <w:trPr>
          <w:trHeight w:val="299"/>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FE4C73" w14:textId="77777777" w:rsidR="00CE744B" w:rsidRPr="00A21752" w:rsidRDefault="00CE744B">
            <w:pPr>
              <w:pStyle w:val="Sinespaciado"/>
              <w:jc w:val="center"/>
              <w:rPr>
                <w:rFonts w:ascii="Arial" w:hAnsi="Arial" w:cs="Arial"/>
                <w:b/>
                <w:sz w:val="16"/>
                <w:szCs w:val="16"/>
              </w:rPr>
            </w:pPr>
            <w:r w:rsidRPr="00A21752">
              <w:rPr>
                <w:rFonts w:ascii="Arial" w:hAnsi="Arial" w:cs="Arial"/>
                <w:b/>
                <w:sz w:val="16"/>
                <w:szCs w:val="16"/>
              </w:rPr>
              <w:t>INSTITUTO TECNOLOGICO SUPERIOR DE TACAMBARO MICHOACAN</w:t>
            </w:r>
          </w:p>
        </w:tc>
      </w:tr>
      <w:tr w:rsidR="00CE744B" w:rsidRPr="00A21752" w14:paraId="23D08183" w14:textId="77777777" w:rsidTr="00CE744B">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D3221D" w14:textId="77777777" w:rsidR="00CE744B" w:rsidRPr="00A21752" w:rsidRDefault="00CE744B">
            <w:pPr>
              <w:pStyle w:val="Sinespaciado"/>
              <w:jc w:val="center"/>
              <w:rPr>
                <w:rFonts w:ascii="Arial" w:hAnsi="Arial" w:cs="Arial"/>
                <w:b/>
                <w:sz w:val="16"/>
                <w:szCs w:val="16"/>
              </w:rPr>
            </w:pPr>
            <w:r w:rsidRPr="00A21752">
              <w:rPr>
                <w:rFonts w:ascii="Arial" w:hAnsi="Arial" w:cs="Arial"/>
                <w:b/>
                <w:bCs/>
                <w:sz w:val="16"/>
                <w:szCs w:val="16"/>
              </w:rPr>
              <w:t>Conciliación entre los Egresos Presupuestarios y los Gastos Contables</w:t>
            </w:r>
          </w:p>
        </w:tc>
      </w:tr>
      <w:tr w:rsidR="00CE744B" w:rsidRPr="00A21752" w14:paraId="4BD18C13" w14:textId="77777777" w:rsidTr="00CE744B">
        <w:trPr>
          <w:trHeight w:val="439"/>
        </w:trPr>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05434D" w14:textId="45617D44" w:rsidR="00CE744B" w:rsidRPr="00A21752" w:rsidRDefault="00CE744B">
            <w:pPr>
              <w:pStyle w:val="Sinespaciado"/>
              <w:jc w:val="center"/>
              <w:rPr>
                <w:rFonts w:ascii="Arial" w:hAnsi="Arial" w:cs="Arial"/>
                <w:b/>
                <w:sz w:val="16"/>
                <w:szCs w:val="16"/>
              </w:rPr>
            </w:pPr>
            <w:r w:rsidRPr="00A21752">
              <w:rPr>
                <w:rFonts w:ascii="Arial" w:hAnsi="Arial" w:cs="Arial"/>
                <w:b/>
                <w:sz w:val="16"/>
                <w:szCs w:val="16"/>
              </w:rPr>
              <w:t>CORRESPONDIENTE DEL 1 DE E</w:t>
            </w:r>
            <w:r w:rsidR="001B0980" w:rsidRPr="00A21752">
              <w:rPr>
                <w:rFonts w:ascii="Arial" w:hAnsi="Arial" w:cs="Arial"/>
                <w:b/>
                <w:sz w:val="16"/>
                <w:szCs w:val="16"/>
              </w:rPr>
              <w:t>NERO DE 2025 AL 3</w:t>
            </w:r>
            <w:r w:rsidR="00F33276" w:rsidRPr="00A21752">
              <w:rPr>
                <w:rFonts w:ascii="Arial" w:hAnsi="Arial" w:cs="Arial"/>
                <w:b/>
                <w:sz w:val="16"/>
                <w:szCs w:val="16"/>
              </w:rPr>
              <w:t>1 DE DICIEMBRE</w:t>
            </w:r>
            <w:r w:rsidRPr="00A21752">
              <w:rPr>
                <w:rFonts w:ascii="Arial" w:hAnsi="Arial" w:cs="Arial"/>
                <w:b/>
                <w:sz w:val="16"/>
                <w:szCs w:val="16"/>
              </w:rPr>
              <w:t xml:space="preserve"> DE 2025</w:t>
            </w:r>
          </w:p>
          <w:p w14:paraId="11F3AA1B" w14:textId="77777777" w:rsidR="00CE744B" w:rsidRPr="00A21752" w:rsidRDefault="00CE744B">
            <w:pPr>
              <w:pStyle w:val="Sinespaciado"/>
              <w:jc w:val="center"/>
              <w:rPr>
                <w:rFonts w:ascii="Arial" w:hAnsi="Arial" w:cs="Arial"/>
                <w:b/>
                <w:sz w:val="16"/>
                <w:szCs w:val="16"/>
              </w:rPr>
            </w:pPr>
            <w:r w:rsidRPr="00A21752">
              <w:rPr>
                <w:rFonts w:ascii="Arial" w:hAnsi="Arial" w:cs="Arial"/>
                <w:b/>
                <w:sz w:val="16"/>
                <w:szCs w:val="16"/>
              </w:rPr>
              <w:t>(Cifras en pesos)</w:t>
            </w:r>
          </w:p>
        </w:tc>
      </w:tr>
      <w:tr w:rsidR="00CE744B" w:rsidRPr="00A21752" w14:paraId="545DE739" w14:textId="77777777" w:rsidTr="00CE744B">
        <w:trPr>
          <w:trHeight w:hRule="exact" w:val="329"/>
        </w:trPr>
        <w:tc>
          <w:tcPr>
            <w:tcW w:w="3923" w:type="pct"/>
            <w:tcBorders>
              <w:top w:val="single" w:sz="4" w:space="0" w:color="auto"/>
              <w:left w:val="single" w:sz="4" w:space="0" w:color="auto"/>
              <w:bottom w:val="single" w:sz="4" w:space="0" w:color="auto"/>
              <w:right w:val="single" w:sz="4" w:space="0" w:color="auto"/>
            </w:tcBorders>
            <w:vAlign w:val="center"/>
            <w:hideMark/>
          </w:tcPr>
          <w:p w14:paraId="40F78C92" w14:textId="77777777" w:rsidR="00CE744B" w:rsidRPr="00A21752" w:rsidRDefault="00CE744B">
            <w:pPr>
              <w:pStyle w:val="Sinespaciado"/>
              <w:rPr>
                <w:rFonts w:ascii="Arial" w:hAnsi="Arial" w:cs="Arial"/>
                <w:b/>
                <w:sz w:val="16"/>
                <w:szCs w:val="16"/>
              </w:rPr>
            </w:pPr>
            <w:r w:rsidRPr="00A21752">
              <w:rPr>
                <w:rFonts w:ascii="Arial" w:hAnsi="Arial" w:cs="Arial"/>
                <w:b/>
                <w:bCs/>
                <w:sz w:val="16"/>
                <w:szCs w:val="16"/>
              </w:rPr>
              <w:t>1. Total de Egresos Presupuestarios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73D88471" w14:textId="3B396A27" w:rsidR="00CE744B" w:rsidRPr="00A21752" w:rsidRDefault="00784D15">
            <w:pPr>
              <w:pStyle w:val="Sinespaciado"/>
              <w:jc w:val="right"/>
              <w:rPr>
                <w:rFonts w:ascii="Arial" w:hAnsi="Arial" w:cs="Arial"/>
                <w:b/>
                <w:sz w:val="16"/>
                <w:szCs w:val="16"/>
              </w:rPr>
            </w:pPr>
            <w:r w:rsidRPr="00A21752">
              <w:rPr>
                <w:rFonts w:ascii="Arial" w:hAnsi="Arial" w:cs="Arial"/>
                <w:b/>
                <w:bCs/>
                <w:sz w:val="16"/>
                <w:szCs w:val="16"/>
              </w:rPr>
              <w:t>49,085,645.32</w:t>
            </w:r>
          </w:p>
        </w:tc>
      </w:tr>
      <w:tr w:rsidR="00CE744B" w:rsidRPr="00A21752" w14:paraId="5EED0E9D" w14:textId="77777777" w:rsidTr="00CE744B">
        <w:trPr>
          <w:trHeight w:hRule="exact" w:val="317"/>
        </w:trPr>
        <w:tc>
          <w:tcPr>
            <w:tcW w:w="3923" w:type="pct"/>
            <w:tcBorders>
              <w:top w:val="single" w:sz="4" w:space="0" w:color="auto"/>
              <w:left w:val="single" w:sz="4" w:space="0" w:color="auto"/>
              <w:bottom w:val="single" w:sz="4" w:space="0" w:color="auto"/>
              <w:right w:val="single" w:sz="4" w:space="0" w:color="auto"/>
            </w:tcBorders>
            <w:vAlign w:val="center"/>
            <w:hideMark/>
          </w:tcPr>
          <w:p w14:paraId="317C5F6F" w14:textId="77777777" w:rsidR="00CE744B" w:rsidRPr="00A21752" w:rsidRDefault="00CE744B">
            <w:pPr>
              <w:pStyle w:val="Sinespaciado"/>
              <w:rPr>
                <w:rFonts w:ascii="Arial" w:hAnsi="Arial" w:cs="Arial"/>
                <w:b/>
                <w:sz w:val="16"/>
                <w:szCs w:val="16"/>
              </w:rPr>
            </w:pPr>
            <w:r w:rsidRPr="00A21752">
              <w:rPr>
                <w:rFonts w:ascii="Arial" w:hAnsi="Arial" w:cs="Arial"/>
                <w:b/>
                <w:bCs/>
                <w:sz w:val="16"/>
                <w:szCs w:val="16"/>
              </w:rPr>
              <w:t>2. Menos Egresos Presupuestarios No Contables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0B65E41E" w14:textId="355D79F6" w:rsidR="00CE744B" w:rsidRPr="00A21752" w:rsidRDefault="00784D15">
            <w:pPr>
              <w:pStyle w:val="Sinespaciado"/>
              <w:jc w:val="right"/>
              <w:rPr>
                <w:rFonts w:ascii="Arial" w:hAnsi="Arial" w:cs="Arial"/>
                <w:b/>
                <w:sz w:val="16"/>
                <w:szCs w:val="16"/>
              </w:rPr>
            </w:pPr>
            <w:r w:rsidRPr="00A21752">
              <w:rPr>
                <w:rFonts w:ascii="Arial" w:hAnsi="Arial" w:cs="Arial"/>
                <w:b/>
                <w:bCs/>
                <w:sz w:val="16"/>
                <w:szCs w:val="16"/>
              </w:rPr>
              <w:t>882,451.09</w:t>
            </w:r>
          </w:p>
        </w:tc>
      </w:tr>
      <w:tr w:rsidR="00CE744B" w:rsidRPr="00A21752" w14:paraId="09B3D1C8" w14:textId="77777777" w:rsidTr="00CE744B">
        <w:trPr>
          <w:trHeight w:hRule="exact" w:val="339"/>
        </w:trPr>
        <w:tc>
          <w:tcPr>
            <w:tcW w:w="3923" w:type="pct"/>
            <w:tcBorders>
              <w:top w:val="single" w:sz="4" w:space="0" w:color="auto"/>
              <w:left w:val="single" w:sz="4" w:space="0" w:color="auto"/>
              <w:bottom w:val="single" w:sz="4" w:space="0" w:color="auto"/>
              <w:right w:val="single" w:sz="4" w:space="0" w:color="auto"/>
            </w:tcBorders>
            <w:vAlign w:val="center"/>
            <w:hideMark/>
          </w:tcPr>
          <w:p w14:paraId="47569452"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Materias Primas y Materiales de Producción y Comercialización</w:t>
            </w:r>
          </w:p>
        </w:tc>
        <w:tc>
          <w:tcPr>
            <w:tcW w:w="1077" w:type="pct"/>
            <w:tcBorders>
              <w:top w:val="single" w:sz="4" w:space="0" w:color="auto"/>
              <w:left w:val="single" w:sz="4" w:space="0" w:color="auto"/>
              <w:bottom w:val="single" w:sz="4" w:space="0" w:color="auto"/>
              <w:right w:val="single" w:sz="4" w:space="0" w:color="auto"/>
            </w:tcBorders>
            <w:vAlign w:val="center"/>
            <w:hideMark/>
          </w:tcPr>
          <w:p w14:paraId="5F84EE38"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38F1389D" w14:textId="77777777" w:rsidTr="00CE744B">
        <w:trPr>
          <w:trHeight w:hRule="exact" w:val="327"/>
        </w:trPr>
        <w:tc>
          <w:tcPr>
            <w:tcW w:w="3923" w:type="pct"/>
            <w:tcBorders>
              <w:top w:val="single" w:sz="4" w:space="0" w:color="auto"/>
              <w:left w:val="single" w:sz="4" w:space="0" w:color="auto"/>
              <w:bottom w:val="single" w:sz="4" w:space="0" w:color="auto"/>
              <w:right w:val="single" w:sz="4" w:space="0" w:color="auto"/>
            </w:tcBorders>
            <w:vAlign w:val="center"/>
            <w:hideMark/>
          </w:tcPr>
          <w:p w14:paraId="5283ADA9"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Materiales y Suministros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0AA1B97"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1A354DD9" w14:textId="77777777" w:rsidTr="00CE744B">
        <w:trPr>
          <w:trHeight w:hRule="exact" w:val="315"/>
        </w:trPr>
        <w:tc>
          <w:tcPr>
            <w:tcW w:w="3923" w:type="pct"/>
            <w:tcBorders>
              <w:top w:val="single" w:sz="4" w:space="0" w:color="auto"/>
              <w:left w:val="single" w:sz="4" w:space="0" w:color="auto"/>
              <w:bottom w:val="single" w:sz="4" w:space="0" w:color="auto"/>
              <w:right w:val="single" w:sz="4" w:space="0" w:color="auto"/>
            </w:tcBorders>
            <w:vAlign w:val="center"/>
            <w:hideMark/>
          </w:tcPr>
          <w:p w14:paraId="1915A0D3"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Mobiliario y Equipo de Administración</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DC7848F" w14:textId="556F06AB" w:rsidR="00CE744B" w:rsidRPr="00A21752" w:rsidRDefault="00784D15">
            <w:pPr>
              <w:pStyle w:val="Sinespaciado"/>
              <w:jc w:val="right"/>
              <w:rPr>
                <w:rFonts w:ascii="Arial" w:hAnsi="Arial" w:cs="Arial"/>
                <w:sz w:val="16"/>
                <w:szCs w:val="16"/>
              </w:rPr>
            </w:pPr>
            <w:r w:rsidRPr="00A21752">
              <w:rPr>
                <w:rFonts w:ascii="Arial" w:hAnsi="Arial" w:cs="Arial"/>
                <w:sz w:val="16"/>
                <w:szCs w:val="16"/>
              </w:rPr>
              <w:t>359,246.11</w:t>
            </w:r>
          </w:p>
        </w:tc>
      </w:tr>
      <w:tr w:rsidR="00CE744B" w:rsidRPr="00A21752" w14:paraId="4A42B769" w14:textId="77777777" w:rsidTr="00CE744B">
        <w:trPr>
          <w:trHeight w:hRule="exact" w:val="336"/>
        </w:trPr>
        <w:tc>
          <w:tcPr>
            <w:tcW w:w="3923" w:type="pct"/>
            <w:tcBorders>
              <w:top w:val="single" w:sz="4" w:space="0" w:color="auto"/>
              <w:left w:val="single" w:sz="4" w:space="0" w:color="auto"/>
              <w:bottom w:val="single" w:sz="4" w:space="0" w:color="auto"/>
              <w:right w:val="single" w:sz="4" w:space="0" w:color="auto"/>
            </w:tcBorders>
            <w:vAlign w:val="center"/>
            <w:hideMark/>
          </w:tcPr>
          <w:p w14:paraId="09F846E4"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Mobiliario y Equipo Educacional y Recreativo</w:t>
            </w:r>
          </w:p>
        </w:tc>
        <w:tc>
          <w:tcPr>
            <w:tcW w:w="1077" w:type="pct"/>
            <w:tcBorders>
              <w:top w:val="single" w:sz="4" w:space="0" w:color="auto"/>
              <w:left w:val="single" w:sz="4" w:space="0" w:color="auto"/>
              <w:bottom w:val="single" w:sz="4" w:space="0" w:color="auto"/>
              <w:right w:val="single" w:sz="4" w:space="0" w:color="auto"/>
            </w:tcBorders>
            <w:vAlign w:val="center"/>
            <w:hideMark/>
          </w:tcPr>
          <w:p w14:paraId="14C45021" w14:textId="0F4ACC69" w:rsidR="00CE744B" w:rsidRPr="00A21752" w:rsidRDefault="00784D15">
            <w:pPr>
              <w:pStyle w:val="Sinespaciado"/>
              <w:jc w:val="right"/>
              <w:rPr>
                <w:rFonts w:ascii="Arial" w:hAnsi="Arial" w:cs="Arial"/>
                <w:sz w:val="16"/>
                <w:szCs w:val="16"/>
              </w:rPr>
            </w:pPr>
            <w:r w:rsidRPr="00A21752">
              <w:rPr>
                <w:rFonts w:ascii="Arial" w:hAnsi="Arial" w:cs="Arial"/>
                <w:sz w:val="16"/>
                <w:szCs w:val="16"/>
              </w:rPr>
              <w:t>420,000.00</w:t>
            </w:r>
          </w:p>
        </w:tc>
      </w:tr>
      <w:tr w:rsidR="00CE744B" w:rsidRPr="00A21752" w14:paraId="6214E445" w14:textId="77777777" w:rsidTr="00CE744B">
        <w:trPr>
          <w:trHeight w:hRule="exact" w:val="341"/>
        </w:trPr>
        <w:tc>
          <w:tcPr>
            <w:tcW w:w="3923" w:type="pct"/>
            <w:tcBorders>
              <w:top w:val="single" w:sz="4" w:space="0" w:color="auto"/>
              <w:left w:val="single" w:sz="4" w:space="0" w:color="auto"/>
              <w:bottom w:val="single" w:sz="4" w:space="0" w:color="auto"/>
              <w:right w:val="single" w:sz="4" w:space="0" w:color="auto"/>
            </w:tcBorders>
            <w:vAlign w:val="center"/>
            <w:hideMark/>
          </w:tcPr>
          <w:p w14:paraId="7C832489"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Equipo e Instrumental Médico y de Laboratorio</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E1DA377"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3E024516" w14:textId="77777777" w:rsidTr="00CE744B">
        <w:trPr>
          <w:trHeight w:hRule="exact" w:val="313"/>
        </w:trPr>
        <w:tc>
          <w:tcPr>
            <w:tcW w:w="3923" w:type="pct"/>
            <w:tcBorders>
              <w:top w:val="single" w:sz="4" w:space="0" w:color="auto"/>
              <w:left w:val="single" w:sz="4" w:space="0" w:color="auto"/>
              <w:bottom w:val="single" w:sz="4" w:space="0" w:color="auto"/>
              <w:right w:val="single" w:sz="4" w:space="0" w:color="auto"/>
            </w:tcBorders>
            <w:vAlign w:val="center"/>
            <w:hideMark/>
          </w:tcPr>
          <w:p w14:paraId="56861550"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Vehículos y Equipo de Transporte</w:t>
            </w:r>
          </w:p>
        </w:tc>
        <w:tc>
          <w:tcPr>
            <w:tcW w:w="1077" w:type="pct"/>
            <w:tcBorders>
              <w:top w:val="single" w:sz="4" w:space="0" w:color="auto"/>
              <w:left w:val="single" w:sz="4" w:space="0" w:color="auto"/>
              <w:bottom w:val="single" w:sz="4" w:space="0" w:color="auto"/>
              <w:right w:val="single" w:sz="4" w:space="0" w:color="auto"/>
            </w:tcBorders>
            <w:vAlign w:val="center"/>
            <w:hideMark/>
          </w:tcPr>
          <w:p w14:paraId="70EC8DA1"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10341C73" w14:textId="77777777" w:rsidTr="00CE744B">
        <w:trPr>
          <w:trHeight w:hRule="exact" w:val="334"/>
        </w:trPr>
        <w:tc>
          <w:tcPr>
            <w:tcW w:w="3923" w:type="pct"/>
            <w:tcBorders>
              <w:top w:val="single" w:sz="4" w:space="0" w:color="auto"/>
              <w:left w:val="single" w:sz="4" w:space="0" w:color="auto"/>
              <w:bottom w:val="single" w:sz="4" w:space="0" w:color="auto"/>
              <w:right w:val="single" w:sz="4" w:space="0" w:color="auto"/>
            </w:tcBorders>
            <w:vAlign w:val="center"/>
            <w:hideMark/>
          </w:tcPr>
          <w:p w14:paraId="78213089"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Equipo de Defensa y Seguridad</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C4FE5EA"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1730D077" w14:textId="77777777" w:rsidTr="00CE744B">
        <w:trPr>
          <w:trHeight w:hRule="exact" w:val="323"/>
        </w:trPr>
        <w:tc>
          <w:tcPr>
            <w:tcW w:w="3923" w:type="pct"/>
            <w:tcBorders>
              <w:top w:val="single" w:sz="4" w:space="0" w:color="auto"/>
              <w:left w:val="single" w:sz="4" w:space="0" w:color="auto"/>
              <w:bottom w:val="single" w:sz="4" w:space="0" w:color="auto"/>
              <w:right w:val="single" w:sz="4" w:space="0" w:color="auto"/>
            </w:tcBorders>
            <w:vAlign w:val="center"/>
            <w:hideMark/>
          </w:tcPr>
          <w:p w14:paraId="3A342478"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Maquinaria, Otros Equipos y Herramientas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7D67EE60" w14:textId="67749A66" w:rsidR="00CE744B" w:rsidRPr="00A21752" w:rsidRDefault="00784D15">
            <w:pPr>
              <w:pStyle w:val="Sinespaciado"/>
              <w:jc w:val="right"/>
              <w:rPr>
                <w:rFonts w:ascii="Arial" w:hAnsi="Arial" w:cs="Arial"/>
                <w:sz w:val="16"/>
                <w:szCs w:val="16"/>
              </w:rPr>
            </w:pPr>
            <w:r w:rsidRPr="00A21752">
              <w:rPr>
                <w:rFonts w:ascii="Arial" w:hAnsi="Arial" w:cs="Arial"/>
                <w:sz w:val="16"/>
                <w:szCs w:val="16"/>
              </w:rPr>
              <w:t>3,204.98</w:t>
            </w:r>
          </w:p>
        </w:tc>
      </w:tr>
      <w:tr w:rsidR="00CE744B" w:rsidRPr="00A21752" w14:paraId="53ED11AC" w14:textId="77777777" w:rsidTr="00CE744B">
        <w:trPr>
          <w:trHeight w:hRule="exact" w:val="327"/>
        </w:trPr>
        <w:tc>
          <w:tcPr>
            <w:tcW w:w="3923" w:type="pct"/>
            <w:tcBorders>
              <w:top w:val="single" w:sz="4" w:space="0" w:color="auto"/>
              <w:left w:val="single" w:sz="4" w:space="0" w:color="auto"/>
              <w:bottom w:val="single" w:sz="4" w:space="0" w:color="auto"/>
              <w:right w:val="single" w:sz="4" w:space="0" w:color="auto"/>
            </w:tcBorders>
            <w:vAlign w:val="center"/>
            <w:hideMark/>
          </w:tcPr>
          <w:p w14:paraId="46BA14CF"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Activos Biológicos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BBD3026"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7B509353" w14:textId="77777777" w:rsidTr="00CE744B">
        <w:trPr>
          <w:trHeight w:hRule="exact" w:val="332"/>
        </w:trPr>
        <w:tc>
          <w:tcPr>
            <w:tcW w:w="3923" w:type="pct"/>
            <w:tcBorders>
              <w:top w:val="single" w:sz="4" w:space="0" w:color="auto"/>
              <w:left w:val="single" w:sz="4" w:space="0" w:color="auto"/>
              <w:bottom w:val="single" w:sz="4" w:space="0" w:color="auto"/>
              <w:right w:val="single" w:sz="4" w:space="0" w:color="auto"/>
            </w:tcBorders>
            <w:vAlign w:val="center"/>
            <w:hideMark/>
          </w:tcPr>
          <w:p w14:paraId="48CBD4AB"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Bienes Inmuebles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EAA6E26"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45675B6B" w14:textId="77777777" w:rsidTr="00CE744B">
        <w:trPr>
          <w:trHeight w:hRule="exact" w:val="321"/>
        </w:trPr>
        <w:tc>
          <w:tcPr>
            <w:tcW w:w="3923" w:type="pct"/>
            <w:tcBorders>
              <w:top w:val="single" w:sz="4" w:space="0" w:color="auto"/>
              <w:left w:val="single" w:sz="4" w:space="0" w:color="auto"/>
              <w:bottom w:val="single" w:sz="4" w:space="0" w:color="auto"/>
              <w:right w:val="single" w:sz="4" w:space="0" w:color="auto"/>
            </w:tcBorders>
            <w:vAlign w:val="center"/>
            <w:hideMark/>
          </w:tcPr>
          <w:p w14:paraId="5D30CA17"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Activos Intangibles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33C5C6C6"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100,000.00</w:t>
            </w:r>
          </w:p>
        </w:tc>
      </w:tr>
      <w:tr w:rsidR="00CE744B" w:rsidRPr="00A21752" w14:paraId="7B21948C" w14:textId="77777777" w:rsidTr="00CE744B">
        <w:trPr>
          <w:trHeight w:hRule="exact" w:val="325"/>
        </w:trPr>
        <w:tc>
          <w:tcPr>
            <w:tcW w:w="3923" w:type="pct"/>
            <w:tcBorders>
              <w:top w:val="single" w:sz="4" w:space="0" w:color="auto"/>
              <w:left w:val="single" w:sz="4" w:space="0" w:color="auto"/>
              <w:bottom w:val="single" w:sz="4" w:space="0" w:color="auto"/>
              <w:right w:val="single" w:sz="4" w:space="0" w:color="auto"/>
            </w:tcBorders>
            <w:vAlign w:val="center"/>
            <w:hideMark/>
          </w:tcPr>
          <w:p w14:paraId="292AE845"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Obra Pública en Bienes de Dominio Público</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E1D7515"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4F47BE0C" w14:textId="77777777" w:rsidTr="00CE744B">
        <w:trPr>
          <w:trHeight w:hRule="exact" w:val="313"/>
        </w:trPr>
        <w:tc>
          <w:tcPr>
            <w:tcW w:w="3923" w:type="pct"/>
            <w:tcBorders>
              <w:top w:val="single" w:sz="4" w:space="0" w:color="auto"/>
              <w:left w:val="single" w:sz="4" w:space="0" w:color="auto"/>
              <w:bottom w:val="single" w:sz="4" w:space="0" w:color="auto"/>
              <w:right w:val="single" w:sz="4" w:space="0" w:color="auto"/>
            </w:tcBorders>
            <w:vAlign w:val="center"/>
            <w:hideMark/>
          </w:tcPr>
          <w:p w14:paraId="524CAAAE"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Obra Pública en Bienes Propios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23CBDBC"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719257A2" w14:textId="77777777" w:rsidTr="00CE744B">
        <w:trPr>
          <w:trHeight w:hRule="exact" w:val="334"/>
        </w:trPr>
        <w:tc>
          <w:tcPr>
            <w:tcW w:w="3923" w:type="pct"/>
            <w:tcBorders>
              <w:top w:val="single" w:sz="4" w:space="0" w:color="auto"/>
              <w:left w:val="single" w:sz="4" w:space="0" w:color="auto"/>
              <w:bottom w:val="single" w:sz="4" w:space="0" w:color="auto"/>
              <w:right w:val="single" w:sz="4" w:space="0" w:color="auto"/>
            </w:tcBorders>
            <w:vAlign w:val="center"/>
            <w:hideMark/>
          </w:tcPr>
          <w:p w14:paraId="0E52A9A7"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Acciones y Participaciones de Capital</w:t>
            </w:r>
          </w:p>
        </w:tc>
        <w:tc>
          <w:tcPr>
            <w:tcW w:w="1077" w:type="pct"/>
            <w:tcBorders>
              <w:top w:val="single" w:sz="4" w:space="0" w:color="auto"/>
              <w:left w:val="single" w:sz="4" w:space="0" w:color="auto"/>
              <w:bottom w:val="single" w:sz="4" w:space="0" w:color="auto"/>
              <w:right w:val="single" w:sz="4" w:space="0" w:color="auto"/>
            </w:tcBorders>
            <w:vAlign w:val="center"/>
            <w:hideMark/>
          </w:tcPr>
          <w:p w14:paraId="14433699"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3675B125" w14:textId="77777777" w:rsidTr="00CE744B">
        <w:trPr>
          <w:trHeight w:hRule="exact" w:val="339"/>
        </w:trPr>
        <w:tc>
          <w:tcPr>
            <w:tcW w:w="3923" w:type="pct"/>
            <w:tcBorders>
              <w:top w:val="single" w:sz="4" w:space="0" w:color="auto"/>
              <w:left w:val="single" w:sz="4" w:space="0" w:color="auto"/>
              <w:bottom w:val="single" w:sz="4" w:space="0" w:color="auto"/>
              <w:right w:val="single" w:sz="4" w:space="0" w:color="auto"/>
            </w:tcBorders>
            <w:vAlign w:val="center"/>
            <w:hideMark/>
          </w:tcPr>
          <w:p w14:paraId="1638C9B4"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lastRenderedPageBreak/>
              <w:t>Compra de Títulos y Valores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1B9ECEF1"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0CFA421D" w14:textId="77777777" w:rsidTr="00CE744B">
        <w:trPr>
          <w:trHeight w:hRule="exact" w:val="311"/>
        </w:trPr>
        <w:tc>
          <w:tcPr>
            <w:tcW w:w="3923" w:type="pct"/>
            <w:tcBorders>
              <w:top w:val="single" w:sz="4" w:space="0" w:color="auto"/>
              <w:left w:val="single" w:sz="4" w:space="0" w:color="auto"/>
              <w:bottom w:val="single" w:sz="4" w:space="0" w:color="auto"/>
              <w:right w:val="single" w:sz="4" w:space="0" w:color="auto"/>
            </w:tcBorders>
            <w:vAlign w:val="center"/>
            <w:hideMark/>
          </w:tcPr>
          <w:p w14:paraId="5C1997C1"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Concesión de Préstamos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5CDFB39C"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579A5CDB" w14:textId="77777777" w:rsidTr="00CE744B">
        <w:trPr>
          <w:trHeight w:hRule="exact" w:val="332"/>
        </w:trPr>
        <w:tc>
          <w:tcPr>
            <w:tcW w:w="3923" w:type="pct"/>
            <w:tcBorders>
              <w:top w:val="single" w:sz="4" w:space="0" w:color="auto"/>
              <w:left w:val="single" w:sz="4" w:space="0" w:color="auto"/>
              <w:bottom w:val="single" w:sz="4" w:space="0" w:color="auto"/>
              <w:right w:val="single" w:sz="4" w:space="0" w:color="auto"/>
            </w:tcBorders>
            <w:vAlign w:val="center"/>
            <w:hideMark/>
          </w:tcPr>
          <w:p w14:paraId="77C70F39"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Inversiones en Fideicomisos, Mandatos y Otros Análogos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AA002DB"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0E7F2F7B" w14:textId="77777777" w:rsidTr="00CE744B">
        <w:trPr>
          <w:trHeight w:hRule="exact" w:val="321"/>
        </w:trPr>
        <w:tc>
          <w:tcPr>
            <w:tcW w:w="3923" w:type="pct"/>
            <w:tcBorders>
              <w:top w:val="single" w:sz="4" w:space="0" w:color="auto"/>
              <w:left w:val="single" w:sz="4" w:space="0" w:color="auto"/>
              <w:bottom w:val="single" w:sz="4" w:space="0" w:color="auto"/>
              <w:right w:val="single" w:sz="4" w:space="0" w:color="auto"/>
            </w:tcBorders>
            <w:vAlign w:val="center"/>
            <w:hideMark/>
          </w:tcPr>
          <w:p w14:paraId="57E91A78"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Provisiones para Contingencias y Otras Erogaciones Especiales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4A9506D"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530A3D99" w14:textId="77777777" w:rsidTr="00CE744B">
        <w:trPr>
          <w:trHeight w:hRule="exact" w:val="325"/>
        </w:trPr>
        <w:tc>
          <w:tcPr>
            <w:tcW w:w="3923" w:type="pct"/>
            <w:tcBorders>
              <w:top w:val="single" w:sz="4" w:space="0" w:color="auto"/>
              <w:left w:val="single" w:sz="4" w:space="0" w:color="auto"/>
              <w:bottom w:val="single" w:sz="4" w:space="0" w:color="auto"/>
              <w:right w:val="single" w:sz="4" w:space="0" w:color="auto"/>
            </w:tcBorders>
            <w:vAlign w:val="center"/>
            <w:hideMark/>
          </w:tcPr>
          <w:p w14:paraId="404D38E8"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Amortización de la Deuda Pública</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D8CF119"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34FDC32D" w14:textId="77777777" w:rsidTr="00CE744B">
        <w:trPr>
          <w:trHeight w:hRule="exact" w:val="329"/>
        </w:trPr>
        <w:tc>
          <w:tcPr>
            <w:tcW w:w="3923" w:type="pct"/>
            <w:tcBorders>
              <w:top w:val="single" w:sz="4" w:space="0" w:color="auto"/>
              <w:left w:val="single" w:sz="4" w:space="0" w:color="auto"/>
              <w:bottom w:val="single" w:sz="4" w:space="0" w:color="auto"/>
              <w:right w:val="single" w:sz="4" w:space="0" w:color="auto"/>
            </w:tcBorders>
            <w:vAlign w:val="center"/>
            <w:hideMark/>
          </w:tcPr>
          <w:p w14:paraId="4AE9F79D"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Adeudos de Ejercicios Fiscales Anteriores (ADEFAS)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0CCD247F"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003FF003" w14:textId="77777777" w:rsidTr="00CE744B">
        <w:trPr>
          <w:trHeight w:hRule="exact" w:val="317"/>
        </w:trPr>
        <w:tc>
          <w:tcPr>
            <w:tcW w:w="3923" w:type="pct"/>
            <w:tcBorders>
              <w:top w:val="single" w:sz="4" w:space="0" w:color="auto"/>
              <w:left w:val="single" w:sz="4" w:space="0" w:color="auto"/>
              <w:bottom w:val="single" w:sz="4" w:space="0" w:color="auto"/>
              <w:right w:val="single" w:sz="4" w:space="0" w:color="auto"/>
            </w:tcBorders>
            <w:vAlign w:val="center"/>
            <w:hideMark/>
          </w:tcPr>
          <w:p w14:paraId="0635612E"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Otros Egresos Presupuestarios No Contables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8DDCE4B"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3A685353" w14:textId="77777777" w:rsidTr="00CE744B">
        <w:trPr>
          <w:trHeight w:hRule="exact" w:val="323"/>
        </w:trPr>
        <w:tc>
          <w:tcPr>
            <w:tcW w:w="3923" w:type="pct"/>
            <w:tcBorders>
              <w:top w:val="single" w:sz="4" w:space="0" w:color="auto"/>
              <w:left w:val="single" w:sz="4" w:space="0" w:color="auto"/>
              <w:bottom w:val="single" w:sz="4" w:space="0" w:color="auto"/>
              <w:right w:val="single" w:sz="4" w:space="0" w:color="auto"/>
            </w:tcBorders>
            <w:vAlign w:val="center"/>
            <w:hideMark/>
          </w:tcPr>
          <w:p w14:paraId="2FE7519F" w14:textId="77777777" w:rsidR="00CE744B" w:rsidRPr="00A21752" w:rsidRDefault="00CE744B">
            <w:pPr>
              <w:pStyle w:val="Sinespaciado"/>
              <w:rPr>
                <w:rFonts w:ascii="Arial" w:hAnsi="Arial" w:cs="Arial"/>
                <w:b/>
                <w:sz w:val="16"/>
                <w:szCs w:val="16"/>
              </w:rPr>
            </w:pPr>
            <w:r w:rsidRPr="00A21752">
              <w:rPr>
                <w:rFonts w:ascii="Arial" w:hAnsi="Arial" w:cs="Arial"/>
                <w:b/>
                <w:bCs/>
                <w:sz w:val="16"/>
                <w:szCs w:val="16"/>
              </w:rPr>
              <w:t>3. Más Gastos Contables No Presupuestarios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583312E2" w14:textId="77777777" w:rsidR="00CE744B" w:rsidRPr="00A21752" w:rsidRDefault="00CE744B">
            <w:pPr>
              <w:pStyle w:val="Sinespaciado"/>
              <w:jc w:val="right"/>
              <w:rPr>
                <w:rFonts w:ascii="Arial" w:hAnsi="Arial" w:cs="Arial"/>
                <w:b/>
                <w:sz w:val="16"/>
                <w:szCs w:val="16"/>
              </w:rPr>
            </w:pPr>
            <w:r w:rsidRPr="00A21752">
              <w:rPr>
                <w:rFonts w:ascii="Arial" w:hAnsi="Arial" w:cs="Arial"/>
                <w:b/>
                <w:bCs/>
                <w:sz w:val="16"/>
                <w:szCs w:val="16"/>
              </w:rPr>
              <w:t>0.00</w:t>
            </w:r>
          </w:p>
        </w:tc>
      </w:tr>
      <w:tr w:rsidR="00CE744B" w:rsidRPr="00A21752" w14:paraId="10867C5A" w14:textId="77777777" w:rsidTr="00CE744B">
        <w:trPr>
          <w:trHeight w:hRule="exact" w:val="327"/>
        </w:trPr>
        <w:tc>
          <w:tcPr>
            <w:tcW w:w="3923" w:type="pct"/>
            <w:tcBorders>
              <w:top w:val="single" w:sz="4" w:space="0" w:color="auto"/>
              <w:left w:val="single" w:sz="4" w:space="0" w:color="auto"/>
              <w:bottom w:val="single" w:sz="4" w:space="0" w:color="auto"/>
              <w:right w:val="single" w:sz="4" w:space="0" w:color="auto"/>
            </w:tcBorders>
            <w:vAlign w:val="center"/>
            <w:hideMark/>
          </w:tcPr>
          <w:p w14:paraId="4F516E38"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Estimaciones, Depreciaciones, Deterioros, Obsolescencia y Amortizaciones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01FE36BC" w14:textId="2C593BA0" w:rsidR="00CE744B" w:rsidRPr="00A21752" w:rsidRDefault="004F43CD">
            <w:pPr>
              <w:pStyle w:val="Sinespaciado"/>
              <w:jc w:val="right"/>
              <w:rPr>
                <w:rFonts w:ascii="Arial" w:hAnsi="Arial" w:cs="Arial"/>
                <w:sz w:val="16"/>
                <w:szCs w:val="16"/>
              </w:rPr>
            </w:pPr>
            <w:r>
              <w:rPr>
                <w:rFonts w:ascii="Arial" w:hAnsi="Arial" w:cs="Arial"/>
                <w:sz w:val="16"/>
                <w:szCs w:val="16"/>
              </w:rPr>
              <w:t>497,290.04</w:t>
            </w:r>
          </w:p>
        </w:tc>
      </w:tr>
      <w:tr w:rsidR="00CE744B" w:rsidRPr="00A21752" w14:paraId="720AE4E9" w14:textId="77777777" w:rsidTr="00CE744B">
        <w:trPr>
          <w:trHeight w:hRule="exact" w:val="315"/>
        </w:trPr>
        <w:tc>
          <w:tcPr>
            <w:tcW w:w="3923" w:type="pct"/>
            <w:tcBorders>
              <w:top w:val="single" w:sz="4" w:space="0" w:color="auto"/>
              <w:left w:val="single" w:sz="4" w:space="0" w:color="auto"/>
              <w:bottom w:val="single" w:sz="4" w:space="0" w:color="auto"/>
              <w:right w:val="single" w:sz="4" w:space="0" w:color="auto"/>
            </w:tcBorders>
            <w:vAlign w:val="center"/>
            <w:hideMark/>
          </w:tcPr>
          <w:p w14:paraId="125D4910"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Provisiones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1FC8B66B"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7F5F13CC" w14:textId="77777777" w:rsidTr="00CE744B">
        <w:trPr>
          <w:trHeight w:hRule="exact" w:val="321"/>
        </w:trPr>
        <w:tc>
          <w:tcPr>
            <w:tcW w:w="3923" w:type="pct"/>
            <w:tcBorders>
              <w:top w:val="single" w:sz="4" w:space="0" w:color="auto"/>
              <w:left w:val="single" w:sz="4" w:space="0" w:color="auto"/>
              <w:bottom w:val="single" w:sz="4" w:space="0" w:color="auto"/>
              <w:right w:val="single" w:sz="4" w:space="0" w:color="auto"/>
            </w:tcBorders>
            <w:vAlign w:val="center"/>
            <w:hideMark/>
          </w:tcPr>
          <w:p w14:paraId="26FCA7C5"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Disminución de Inventarios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5BD0469"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4D993808" w14:textId="77777777" w:rsidTr="00CE744B">
        <w:trPr>
          <w:trHeight w:hRule="exact" w:val="309"/>
        </w:trPr>
        <w:tc>
          <w:tcPr>
            <w:tcW w:w="3923" w:type="pct"/>
            <w:tcBorders>
              <w:top w:val="single" w:sz="4" w:space="0" w:color="auto"/>
              <w:left w:val="single" w:sz="4" w:space="0" w:color="auto"/>
              <w:bottom w:val="single" w:sz="4" w:space="0" w:color="auto"/>
              <w:right w:val="single" w:sz="4" w:space="0" w:color="auto"/>
            </w:tcBorders>
            <w:vAlign w:val="center"/>
            <w:hideMark/>
          </w:tcPr>
          <w:p w14:paraId="7D876946"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Aumento por Insuficiencia de Estimaciones por Pérdida o Deterioro u Obsolescencia</w:t>
            </w:r>
          </w:p>
        </w:tc>
        <w:tc>
          <w:tcPr>
            <w:tcW w:w="1077" w:type="pct"/>
            <w:tcBorders>
              <w:top w:val="single" w:sz="4" w:space="0" w:color="auto"/>
              <w:left w:val="single" w:sz="4" w:space="0" w:color="auto"/>
              <w:bottom w:val="single" w:sz="4" w:space="0" w:color="auto"/>
              <w:right w:val="single" w:sz="4" w:space="0" w:color="auto"/>
            </w:tcBorders>
            <w:vAlign w:val="center"/>
            <w:hideMark/>
          </w:tcPr>
          <w:p w14:paraId="4EDE9F7C"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59AF3DA9" w14:textId="77777777" w:rsidTr="00CE744B">
        <w:trPr>
          <w:trHeight w:hRule="exact" w:val="329"/>
        </w:trPr>
        <w:tc>
          <w:tcPr>
            <w:tcW w:w="3923" w:type="pct"/>
            <w:tcBorders>
              <w:top w:val="single" w:sz="4" w:space="0" w:color="auto"/>
              <w:left w:val="single" w:sz="4" w:space="0" w:color="auto"/>
              <w:bottom w:val="single" w:sz="4" w:space="0" w:color="auto"/>
              <w:right w:val="single" w:sz="4" w:space="0" w:color="auto"/>
            </w:tcBorders>
            <w:vAlign w:val="center"/>
            <w:hideMark/>
          </w:tcPr>
          <w:p w14:paraId="0A075889"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Aumento por Insuficiencia de Provisiones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56DC3A23"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73E5E414" w14:textId="77777777" w:rsidTr="00CE744B">
        <w:trPr>
          <w:trHeight w:hRule="exact" w:val="334"/>
        </w:trPr>
        <w:tc>
          <w:tcPr>
            <w:tcW w:w="3923" w:type="pct"/>
            <w:tcBorders>
              <w:top w:val="single" w:sz="4" w:space="0" w:color="auto"/>
              <w:left w:val="single" w:sz="4" w:space="0" w:color="auto"/>
              <w:bottom w:val="single" w:sz="4" w:space="0" w:color="auto"/>
              <w:right w:val="single" w:sz="4" w:space="0" w:color="auto"/>
            </w:tcBorders>
            <w:vAlign w:val="center"/>
            <w:hideMark/>
          </w:tcPr>
          <w:p w14:paraId="32DD5A48"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Otros Gastos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70DD467C"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0C3C4144" w14:textId="77777777" w:rsidTr="00CE744B">
        <w:trPr>
          <w:trHeight w:hRule="exact" w:val="323"/>
        </w:trPr>
        <w:tc>
          <w:tcPr>
            <w:tcW w:w="3923" w:type="pct"/>
            <w:tcBorders>
              <w:top w:val="single" w:sz="4" w:space="0" w:color="auto"/>
              <w:left w:val="single" w:sz="4" w:space="0" w:color="auto"/>
              <w:bottom w:val="single" w:sz="4" w:space="0" w:color="auto"/>
              <w:right w:val="single" w:sz="4" w:space="0" w:color="auto"/>
            </w:tcBorders>
            <w:vAlign w:val="center"/>
            <w:hideMark/>
          </w:tcPr>
          <w:p w14:paraId="556BB5CC" w14:textId="77777777" w:rsidR="00CE744B" w:rsidRPr="00A21752" w:rsidRDefault="00CE744B">
            <w:pPr>
              <w:pStyle w:val="Sinespaciado"/>
              <w:ind w:left="708"/>
              <w:rPr>
                <w:rFonts w:ascii="Arial" w:hAnsi="Arial" w:cs="Arial"/>
                <w:sz w:val="16"/>
                <w:szCs w:val="16"/>
              </w:rPr>
            </w:pPr>
            <w:r w:rsidRPr="00A21752">
              <w:rPr>
                <w:rFonts w:ascii="Arial" w:hAnsi="Arial" w:cs="Arial"/>
                <w:sz w:val="16"/>
                <w:szCs w:val="16"/>
              </w:rPr>
              <w:t>Otros Gastos Contables No Presupuestarios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202A278E" w14:textId="77777777" w:rsidR="00CE744B" w:rsidRPr="00A21752" w:rsidRDefault="00CE744B">
            <w:pPr>
              <w:pStyle w:val="Sinespaciado"/>
              <w:jc w:val="right"/>
              <w:rPr>
                <w:rFonts w:ascii="Arial" w:hAnsi="Arial" w:cs="Arial"/>
                <w:sz w:val="16"/>
                <w:szCs w:val="16"/>
              </w:rPr>
            </w:pPr>
            <w:r w:rsidRPr="00A21752">
              <w:rPr>
                <w:rFonts w:ascii="Arial" w:hAnsi="Arial" w:cs="Arial"/>
                <w:sz w:val="16"/>
                <w:szCs w:val="16"/>
              </w:rPr>
              <w:t>0.00</w:t>
            </w:r>
          </w:p>
        </w:tc>
      </w:tr>
      <w:tr w:rsidR="00CE744B" w:rsidRPr="00A21752" w14:paraId="5D7C3384" w14:textId="77777777" w:rsidTr="00CE744B">
        <w:trPr>
          <w:trHeight w:hRule="exact" w:val="327"/>
        </w:trPr>
        <w:tc>
          <w:tcPr>
            <w:tcW w:w="3923" w:type="pct"/>
            <w:tcBorders>
              <w:top w:val="single" w:sz="4" w:space="0" w:color="auto"/>
              <w:left w:val="single" w:sz="4" w:space="0" w:color="auto"/>
              <w:bottom w:val="single" w:sz="4" w:space="0" w:color="auto"/>
              <w:right w:val="single" w:sz="4" w:space="0" w:color="auto"/>
            </w:tcBorders>
            <w:vAlign w:val="center"/>
            <w:hideMark/>
          </w:tcPr>
          <w:p w14:paraId="7EA07689" w14:textId="77777777" w:rsidR="00CE744B" w:rsidRPr="00A21752" w:rsidRDefault="00CE744B">
            <w:pPr>
              <w:pStyle w:val="Sinespaciado"/>
              <w:rPr>
                <w:rFonts w:ascii="Arial" w:hAnsi="Arial" w:cs="Arial"/>
                <w:b/>
                <w:sz w:val="16"/>
                <w:szCs w:val="16"/>
              </w:rPr>
            </w:pPr>
            <w:r w:rsidRPr="00A21752">
              <w:rPr>
                <w:rFonts w:ascii="Arial" w:hAnsi="Arial" w:cs="Arial"/>
                <w:b/>
                <w:bCs/>
                <w:sz w:val="16"/>
                <w:szCs w:val="16"/>
              </w:rPr>
              <w:t>4. Total de Gastos Contables</w:t>
            </w:r>
          </w:p>
        </w:tc>
        <w:tc>
          <w:tcPr>
            <w:tcW w:w="1077" w:type="pct"/>
            <w:tcBorders>
              <w:top w:val="single" w:sz="4" w:space="0" w:color="auto"/>
              <w:left w:val="single" w:sz="4" w:space="0" w:color="auto"/>
              <w:bottom w:val="single" w:sz="4" w:space="0" w:color="auto"/>
              <w:right w:val="single" w:sz="4" w:space="0" w:color="auto"/>
            </w:tcBorders>
            <w:vAlign w:val="center"/>
            <w:hideMark/>
          </w:tcPr>
          <w:p w14:paraId="6CF065BF" w14:textId="049BEF4F" w:rsidR="00CE744B" w:rsidRPr="00A21752" w:rsidRDefault="00784D15" w:rsidP="001B0980">
            <w:pPr>
              <w:pStyle w:val="Sinespaciado"/>
              <w:jc w:val="right"/>
              <w:rPr>
                <w:rFonts w:ascii="Arial" w:hAnsi="Arial" w:cs="Arial"/>
                <w:b/>
                <w:sz w:val="16"/>
                <w:szCs w:val="16"/>
              </w:rPr>
            </w:pPr>
            <w:r w:rsidRPr="00A21752">
              <w:rPr>
                <w:rFonts w:ascii="Arial" w:hAnsi="Arial" w:cs="Arial"/>
                <w:b/>
                <w:bCs/>
                <w:sz w:val="16"/>
                <w:szCs w:val="16"/>
              </w:rPr>
              <w:t>48,</w:t>
            </w:r>
            <w:r w:rsidR="004F43CD">
              <w:rPr>
                <w:rFonts w:ascii="Arial" w:hAnsi="Arial" w:cs="Arial"/>
                <w:b/>
                <w:bCs/>
                <w:sz w:val="16"/>
                <w:szCs w:val="16"/>
              </w:rPr>
              <w:t>700,484.27</w:t>
            </w:r>
          </w:p>
        </w:tc>
      </w:tr>
    </w:tbl>
    <w:p w14:paraId="3A452658" w14:textId="4790BFF5" w:rsidR="00D4354D" w:rsidRPr="00A21752" w:rsidRDefault="00D96AAA" w:rsidP="003B2C46">
      <w:pPr>
        <w:spacing w:before="240" w:line="240" w:lineRule="auto"/>
        <w:jc w:val="center"/>
        <w:rPr>
          <w:rFonts w:ascii="Arial" w:hAnsi="Arial" w:cs="Arial"/>
          <w:b/>
          <w:color w:val="002060"/>
          <w:sz w:val="24"/>
          <w:szCs w:val="24"/>
        </w:rPr>
      </w:pPr>
      <w:r w:rsidRPr="00A21752">
        <w:rPr>
          <w:rFonts w:ascii="Arial" w:hAnsi="Arial" w:cs="Arial"/>
          <w:b/>
          <w:color w:val="002060"/>
          <w:sz w:val="24"/>
          <w:szCs w:val="24"/>
        </w:rPr>
        <w:t>C</w:t>
      </w:r>
      <w:r w:rsidR="00C77D3C" w:rsidRPr="00A21752">
        <w:rPr>
          <w:rFonts w:ascii="Arial" w:hAnsi="Arial" w:cs="Arial"/>
          <w:b/>
          <w:color w:val="002060"/>
          <w:sz w:val="24"/>
          <w:szCs w:val="24"/>
        </w:rPr>
        <w:t>) NOTAS DE MEMORIA (CUENTAS DE ORDEN)</w:t>
      </w:r>
    </w:p>
    <w:p w14:paraId="01EC38F3" w14:textId="7777777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En las Notas de Memoria se consideran dos géneros de cuentas como son: las Cuentas de Orden Contables y las Cuentas de Orden Presupuestarias.</w:t>
      </w:r>
    </w:p>
    <w:p w14:paraId="5E5179CC" w14:textId="77777777" w:rsidR="003B2C46" w:rsidRPr="00A21752" w:rsidRDefault="003B2C46" w:rsidP="003B2C46">
      <w:pPr>
        <w:spacing w:before="240"/>
        <w:jc w:val="both"/>
        <w:rPr>
          <w:rFonts w:ascii="Arial" w:hAnsi="Arial" w:cs="Arial"/>
          <w:b/>
          <w:color w:val="002060"/>
          <w:sz w:val="24"/>
          <w:szCs w:val="24"/>
        </w:rPr>
      </w:pPr>
      <w:r w:rsidRPr="00A21752">
        <w:rPr>
          <w:rFonts w:ascii="Arial" w:hAnsi="Arial" w:cs="Arial"/>
          <w:b/>
          <w:color w:val="002060"/>
          <w:sz w:val="24"/>
          <w:szCs w:val="24"/>
        </w:rPr>
        <w:t>CUENTAS DE ORDEN CONTABLES</w:t>
      </w:r>
    </w:p>
    <w:p w14:paraId="76BA77CD" w14:textId="7777777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6A92EB81" w14:textId="77777777" w:rsidR="003B2C46" w:rsidRPr="00A21752" w:rsidRDefault="003B2C46" w:rsidP="003B2C46">
      <w:pPr>
        <w:spacing w:before="240"/>
        <w:jc w:val="both"/>
        <w:rPr>
          <w:rFonts w:ascii="Arial" w:hAnsi="Arial" w:cs="Arial"/>
          <w:color w:val="002060"/>
          <w:sz w:val="24"/>
          <w:szCs w:val="24"/>
        </w:rPr>
      </w:pPr>
      <w:r w:rsidRPr="00A21752">
        <w:rPr>
          <w:rFonts w:ascii="Arial" w:hAnsi="Arial" w:cs="Arial"/>
          <w:b/>
          <w:color w:val="002060"/>
          <w:sz w:val="24"/>
          <w:szCs w:val="24"/>
        </w:rPr>
        <w:t>CUENTAS DE ORDEN PRESUPUESTARIAS</w:t>
      </w:r>
    </w:p>
    <w:p w14:paraId="2161B3C5" w14:textId="77777777" w:rsidR="003B2C46" w:rsidRPr="00A21752" w:rsidRDefault="003B2C46" w:rsidP="003B2C46">
      <w:pPr>
        <w:pStyle w:val="Sinespaciado"/>
        <w:jc w:val="both"/>
        <w:rPr>
          <w:rFonts w:ascii="Arial" w:hAnsi="Arial" w:cs="Arial"/>
          <w:sz w:val="20"/>
          <w:szCs w:val="20"/>
        </w:rPr>
      </w:pPr>
      <w:r w:rsidRPr="00A21752">
        <w:rPr>
          <w:rFonts w:ascii="Arial" w:hAnsi="Arial" w:cs="Arial"/>
          <w:sz w:val="20"/>
          <w:szCs w:val="20"/>
        </w:rPr>
        <w:t xml:space="preserve">Representan el importe de las operaciones presupuestarias que afectan la Ley de Ingresos y el Presupuesto de Egresos. </w:t>
      </w:r>
    </w:p>
    <w:p w14:paraId="3C3A425E" w14:textId="77777777" w:rsidR="003B2C46" w:rsidRPr="00A21752" w:rsidRDefault="003B2C46" w:rsidP="003B2C46">
      <w:pPr>
        <w:spacing w:before="240"/>
        <w:jc w:val="both"/>
        <w:rPr>
          <w:rFonts w:ascii="Arial" w:hAnsi="Arial" w:cs="Arial"/>
          <w:color w:val="002060"/>
          <w:sz w:val="20"/>
          <w:szCs w:val="20"/>
        </w:rPr>
      </w:pPr>
      <w:r w:rsidRPr="00A21752">
        <w:rPr>
          <w:rFonts w:ascii="Arial" w:hAnsi="Arial" w:cs="Arial"/>
          <w:b/>
          <w:color w:val="002060"/>
          <w:sz w:val="20"/>
          <w:szCs w:val="20"/>
        </w:rPr>
        <w:t>LEY DE INGRESOS</w:t>
      </w:r>
    </w:p>
    <w:p w14:paraId="2210D3A9" w14:textId="77777777" w:rsidR="003B2C46" w:rsidRPr="00A21752" w:rsidRDefault="003B2C46" w:rsidP="003B2C46">
      <w:pPr>
        <w:pStyle w:val="Texto"/>
        <w:spacing w:before="240" w:after="200" w:line="276" w:lineRule="auto"/>
        <w:ind w:firstLine="0"/>
        <w:rPr>
          <w:sz w:val="20"/>
        </w:rPr>
      </w:pPr>
      <w:r w:rsidRPr="00A21752">
        <w:rPr>
          <w:sz w:val="20"/>
        </w:rPr>
        <w:t>Esta ley tiene por finalidad registrar, a partir de la Ley y a través de los rubros que la componen las operaciones de ingresos del período.</w:t>
      </w:r>
    </w:p>
    <w:p w14:paraId="7A94C71E" w14:textId="77777777" w:rsidR="003B2C46" w:rsidRPr="00A21752" w:rsidRDefault="003B2C46" w:rsidP="003B2C46">
      <w:pPr>
        <w:pStyle w:val="Texto"/>
        <w:spacing w:before="240" w:after="200" w:line="276" w:lineRule="auto"/>
        <w:ind w:firstLine="0"/>
        <w:rPr>
          <w:sz w:val="20"/>
        </w:rPr>
      </w:pPr>
      <w:r w:rsidRPr="00A21752">
        <w:rPr>
          <w:sz w:val="20"/>
        </w:rPr>
        <w:t xml:space="preserve">En la cuenta de </w:t>
      </w:r>
      <w:r w:rsidRPr="00A21752">
        <w:rPr>
          <w:b/>
          <w:sz w:val="20"/>
        </w:rPr>
        <w:t xml:space="preserve">LEY DE INGRESOS ESTIMADA; </w:t>
      </w:r>
      <w:r w:rsidRPr="00A21752">
        <w:rPr>
          <w:sz w:val="20"/>
        </w:rPr>
        <w:t xml:space="preserve">se refleja un saldo por la cantidad de </w:t>
      </w:r>
      <w:r w:rsidRPr="00A21752">
        <w:rPr>
          <w:rFonts w:eastAsia="Times New Roman"/>
          <w:b/>
          <w:bCs/>
          <w:sz w:val="20"/>
          <w:lang w:eastAsia="es-MX"/>
        </w:rPr>
        <w:t>$</w:t>
      </w:r>
      <w:r w:rsidRPr="00A21752">
        <w:rPr>
          <w:b/>
          <w:bCs/>
          <w:sz w:val="20"/>
        </w:rPr>
        <w:t>46,302,330.00 (Cuarenta y Seis Millones Trescientos Dos Mil Trescientos Treinta Pesos 00/100 M.N.)</w:t>
      </w:r>
      <w:r w:rsidRPr="00A21752">
        <w:rPr>
          <w:rFonts w:eastAsia="Times New Roman"/>
          <w:bCs/>
          <w:sz w:val="20"/>
          <w:lang w:eastAsia="es-MX"/>
        </w:rPr>
        <w:t xml:space="preserve">, monto que se </w:t>
      </w:r>
      <w:r w:rsidRPr="00A21752">
        <w:rPr>
          <w:rFonts w:eastAsia="Times New Roman"/>
          <w:bCs/>
          <w:sz w:val="20"/>
          <w:lang w:eastAsia="es-MX"/>
        </w:rPr>
        <w:lastRenderedPageBreak/>
        <w:t>conforma d</w:t>
      </w:r>
      <w:r w:rsidRPr="00A21752">
        <w:rPr>
          <w:sz w:val="20"/>
        </w:rPr>
        <w:t>el importe que se aprueba anualmente en la Ley de Ingresos, e incluyen,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p w14:paraId="38A7CA1A" w14:textId="241942CB"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La cuenta de </w:t>
      </w:r>
      <w:r w:rsidRPr="00A21752">
        <w:rPr>
          <w:rFonts w:ascii="Arial" w:hAnsi="Arial" w:cs="Arial"/>
          <w:b/>
          <w:sz w:val="20"/>
          <w:szCs w:val="20"/>
        </w:rPr>
        <w:t xml:space="preserve">MODIFICACIONES A LA LEY DE INGRESOS ESTIMADA; </w:t>
      </w:r>
      <w:r w:rsidRPr="00A21752">
        <w:rPr>
          <w:rFonts w:ascii="Arial" w:hAnsi="Arial" w:cs="Arial"/>
          <w:sz w:val="20"/>
          <w:szCs w:val="20"/>
        </w:rPr>
        <w:t xml:space="preserve">registra un saldo por un importe de </w:t>
      </w:r>
      <w:r w:rsidRPr="00A21752">
        <w:rPr>
          <w:rFonts w:ascii="Arial" w:eastAsia="Times New Roman" w:hAnsi="Arial" w:cs="Arial"/>
          <w:b/>
          <w:bCs/>
          <w:sz w:val="20"/>
          <w:szCs w:val="20"/>
          <w:lang w:eastAsia="es-MX"/>
        </w:rPr>
        <w:t>$</w:t>
      </w:r>
      <w:r w:rsidRPr="00A21752">
        <w:rPr>
          <w:rFonts w:ascii="Arial" w:hAnsi="Arial" w:cs="Arial"/>
          <w:b/>
          <w:bCs/>
          <w:sz w:val="20"/>
          <w:szCs w:val="20"/>
        </w:rPr>
        <w:t>1,333,666.00 (Un millón trescientos treinta y tres mil seiscientos sesenta y seis Pesos00/100 M.N.)</w:t>
      </w:r>
      <w:r w:rsidRPr="00A21752">
        <w:rPr>
          <w:rFonts w:ascii="Arial" w:eastAsia="Times New Roman" w:hAnsi="Arial" w:cs="Arial"/>
          <w:bCs/>
          <w:sz w:val="20"/>
          <w:szCs w:val="20"/>
          <w:lang w:eastAsia="es-MX"/>
        </w:rPr>
        <w:t xml:space="preserve">, en el cual se concentra </w:t>
      </w:r>
      <w:r w:rsidRPr="00A21752">
        <w:rPr>
          <w:rFonts w:ascii="Arial" w:hAnsi="Arial" w:cs="Arial"/>
          <w:sz w:val="20"/>
          <w:szCs w:val="20"/>
        </w:rPr>
        <w:t xml:space="preserve">el importe de los incrementos y decrementos a la Ley de Ingresos Estimada, derivado de las ampliaciones y reducciones autorizadas. </w:t>
      </w:r>
    </w:p>
    <w:p w14:paraId="18011932" w14:textId="6F03ACB1"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En el apartado de </w:t>
      </w:r>
      <w:r w:rsidRPr="00A21752">
        <w:rPr>
          <w:rFonts w:ascii="Arial" w:hAnsi="Arial" w:cs="Arial"/>
          <w:b/>
          <w:sz w:val="20"/>
          <w:szCs w:val="20"/>
        </w:rPr>
        <w:t>LEY DE INGRESOS DEVENGADA;</w:t>
      </w:r>
      <w:r w:rsidRPr="00A21752">
        <w:rPr>
          <w:rFonts w:ascii="Arial" w:hAnsi="Arial" w:cs="Arial"/>
          <w:sz w:val="20"/>
          <w:szCs w:val="20"/>
        </w:rPr>
        <w:t xml:space="preserve"> con saldo por la cantidad de </w:t>
      </w:r>
      <w:r w:rsidRPr="00A21752">
        <w:rPr>
          <w:rFonts w:ascii="Arial" w:eastAsia="Times New Roman" w:hAnsi="Arial" w:cs="Arial"/>
          <w:b/>
          <w:bCs/>
          <w:sz w:val="20"/>
          <w:szCs w:val="20"/>
          <w:lang w:eastAsia="es-MX"/>
        </w:rPr>
        <w:t>$</w:t>
      </w:r>
      <w:r w:rsidR="001B0980" w:rsidRPr="00A21752">
        <w:rPr>
          <w:rFonts w:ascii="Arial" w:eastAsia="Times New Roman" w:hAnsi="Arial" w:cs="Arial"/>
          <w:b/>
          <w:bCs/>
          <w:sz w:val="20"/>
          <w:szCs w:val="20"/>
          <w:lang w:eastAsia="es-MX"/>
        </w:rPr>
        <w:t xml:space="preserve">43,719,686.27 </w:t>
      </w:r>
      <w:r w:rsidRPr="00A21752">
        <w:rPr>
          <w:rFonts w:ascii="Arial" w:eastAsia="Times New Roman" w:hAnsi="Arial" w:cs="Arial"/>
          <w:b/>
          <w:bCs/>
          <w:sz w:val="20"/>
          <w:szCs w:val="20"/>
          <w:lang w:eastAsia="es-MX"/>
        </w:rPr>
        <w:t>(</w:t>
      </w:r>
      <w:r w:rsidR="001B0980" w:rsidRPr="00A21752">
        <w:rPr>
          <w:rFonts w:ascii="Arial" w:eastAsia="Times New Roman" w:hAnsi="Arial" w:cs="Arial"/>
          <w:b/>
          <w:bCs/>
          <w:sz w:val="20"/>
          <w:szCs w:val="20"/>
          <w:lang w:eastAsia="es-MX"/>
        </w:rPr>
        <w:t>Cuarenta y Tres Millones Setecientos Diecinueve Mil Seiscientos Ochenta y Seis Pesos 27</w:t>
      </w:r>
      <w:r w:rsidRPr="00A21752">
        <w:rPr>
          <w:rFonts w:ascii="Arial" w:eastAsia="Times New Roman" w:hAnsi="Arial" w:cs="Arial"/>
          <w:b/>
          <w:bCs/>
          <w:sz w:val="20"/>
          <w:szCs w:val="20"/>
          <w:lang w:eastAsia="es-MX"/>
        </w:rPr>
        <w:t>/100 M.N.)</w:t>
      </w:r>
      <w:r w:rsidRPr="00A21752">
        <w:rPr>
          <w:rFonts w:ascii="Arial" w:eastAsia="Times New Roman" w:hAnsi="Arial" w:cs="Arial"/>
          <w:bCs/>
          <w:sz w:val="20"/>
          <w:szCs w:val="20"/>
          <w:lang w:eastAsia="es-MX"/>
        </w:rPr>
        <w:t xml:space="preserve"> se registran</w:t>
      </w:r>
      <w:r w:rsidRPr="00A21752">
        <w:rPr>
          <w:rFonts w:ascii="Arial" w:hAnsi="Arial" w:cs="Arial"/>
          <w:sz w:val="20"/>
          <w:szCs w:val="20"/>
        </w:rPr>
        <w:t xml:space="preserve"> los derechos de cobro de los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 Su saldo representa la Ley de Ingresos Devengada pendiente de recaudar.</w:t>
      </w:r>
    </w:p>
    <w:p w14:paraId="7D304D28" w14:textId="550531D9"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En la cuenta de </w:t>
      </w:r>
      <w:r w:rsidRPr="00A21752">
        <w:rPr>
          <w:rFonts w:ascii="Arial" w:hAnsi="Arial" w:cs="Arial"/>
          <w:b/>
          <w:sz w:val="20"/>
          <w:szCs w:val="20"/>
        </w:rPr>
        <w:t xml:space="preserve">LEY DE INGRESOS RECAUDADA; </w:t>
      </w:r>
      <w:r w:rsidRPr="00A21752">
        <w:rPr>
          <w:rFonts w:ascii="Arial" w:hAnsi="Arial" w:cs="Arial"/>
          <w:sz w:val="20"/>
          <w:szCs w:val="20"/>
        </w:rPr>
        <w:t xml:space="preserve">se indica un saldo por la cantidad de </w:t>
      </w:r>
      <w:r w:rsidR="001B0980" w:rsidRPr="00A21752">
        <w:rPr>
          <w:rFonts w:ascii="Arial" w:eastAsia="Times New Roman" w:hAnsi="Arial" w:cs="Arial"/>
          <w:b/>
          <w:bCs/>
          <w:sz w:val="20"/>
          <w:szCs w:val="20"/>
          <w:lang w:eastAsia="es-MX"/>
        </w:rPr>
        <w:t>$43,719,686.27 (Cuarenta y Tres Millones Setecientos Diecinueve Mil Seiscientos Ochenta y Seis Pesos 27/100 M.N.)</w:t>
      </w:r>
      <w:r w:rsidR="001B0980" w:rsidRPr="00A21752">
        <w:rPr>
          <w:rFonts w:ascii="Arial" w:eastAsia="Times New Roman" w:hAnsi="Arial" w:cs="Arial"/>
          <w:bCs/>
          <w:sz w:val="20"/>
          <w:szCs w:val="20"/>
          <w:lang w:eastAsia="es-MX"/>
        </w:rPr>
        <w:t xml:space="preserve"> </w:t>
      </w:r>
      <w:r w:rsidRPr="00A21752">
        <w:rPr>
          <w:rFonts w:ascii="Arial" w:eastAsia="Times New Roman" w:hAnsi="Arial" w:cs="Arial"/>
          <w:bCs/>
          <w:sz w:val="20"/>
          <w:szCs w:val="20"/>
          <w:lang w:eastAsia="es-MX"/>
        </w:rPr>
        <w:t>monto que r</w:t>
      </w:r>
      <w:r w:rsidRPr="00A21752">
        <w:rPr>
          <w:rFonts w:ascii="Arial" w:hAnsi="Arial" w:cs="Arial"/>
          <w:sz w:val="20"/>
          <w:szCs w:val="20"/>
        </w:rPr>
        <w:t>epresenta el cobro en efectivo o por cualquier otro medio de pago de los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p>
    <w:p w14:paraId="410CE800" w14:textId="77777777" w:rsidR="003B2C46" w:rsidRPr="00A21752" w:rsidRDefault="003B2C46" w:rsidP="003B2C46">
      <w:pPr>
        <w:pStyle w:val="Sinespaciado"/>
        <w:rPr>
          <w:rFonts w:ascii="Arial" w:hAnsi="Arial" w:cs="Arial"/>
          <w:b/>
          <w:bCs/>
          <w:color w:val="2F5496" w:themeColor="accent1" w:themeShade="BF"/>
          <w:sz w:val="24"/>
          <w:szCs w:val="24"/>
        </w:rPr>
      </w:pPr>
      <w:r w:rsidRPr="00A21752">
        <w:rPr>
          <w:rFonts w:ascii="Arial" w:hAnsi="Arial" w:cs="Arial"/>
          <w:b/>
          <w:bCs/>
          <w:color w:val="2F5496" w:themeColor="accent1" w:themeShade="BF"/>
          <w:sz w:val="24"/>
          <w:szCs w:val="24"/>
        </w:rPr>
        <w:t>PRESUPUESTO DE EGRESOS</w:t>
      </w:r>
    </w:p>
    <w:p w14:paraId="272D1434" w14:textId="7777777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Este grupo tiene por finalidad registrar, a partir del Presupuesto de Egresos del período y mediante los rubros que lo componen, las operaciones presupuestarias del período.</w:t>
      </w:r>
    </w:p>
    <w:p w14:paraId="076CDE52" w14:textId="7777777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El apartado de </w:t>
      </w:r>
      <w:r w:rsidRPr="00A21752">
        <w:rPr>
          <w:rFonts w:ascii="Arial" w:hAnsi="Arial" w:cs="Arial"/>
          <w:b/>
          <w:sz w:val="20"/>
          <w:szCs w:val="20"/>
        </w:rPr>
        <w:t xml:space="preserve">PRESUPUESTO DE EGRESOS APROBADO; </w:t>
      </w:r>
      <w:r w:rsidRPr="00A21752">
        <w:rPr>
          <w:rFonts w:ascii="Arial" w:hAnsi="Arial" w:cs="Arial"/>
          <w:sz w:val="20"/>
          <w:szCs w:val="20"/>
        </w:rPr>
        <w:t xml:space="preserve">arroja un saldo de </w:t>
      </w:r>
      <w:r w:rsidRPr="00A21752">
        <w:rPr>
          <w:rFonts w:ascii="Arial" w:eastAsia="Times New Roman" w:hAnsi="Arial" w:cs="Arial"/>
          <w:b/>
          <w:bCs/>
          <w:sz w:val="20"/>
          <w:szCs w:val="20"/>
          <w:lang w:eastAsia="es-MX"/>
        </w:rPr>
        <w:t>$</w:t>
      </w:r>
      <w:r w:rsidRPr="00A21752">
        <w:rPr>
          <w:rFonts w:ascii="Arial" w:hAnsi="Arial" w:cs="Arial"/>
          <w:b/>
          <w:bCs/>
          <w:sz w:val="20"/>
          <w:szCs w:val="20"/>
        </w:rPr>
        <w:t>46,302,330.00 (Cuarenta y Seis Mil Trescientos Dos Mil Trescientos Treinta Pesos 00/100 M.N.)</w:t>
      </w:r>
      <w:r w:rsidRPr="00A21752">
        <w:rPr>
          <w:rFonts w:ascii="Arial" w:eastAsia="Times New Roman" w:hAnsi="Arial" w:cs="Arial"/>
          <w:bCs/>
          <w:sz w:val="20"/>
          <w:szCs w:val="20"/>
          <w:lang w:eastAsia="es-MX"/>
        </w:rPr>
        <w:t xml:space="preserve">, </w:t>
      </w:r>
      <w:r w:rsidRPr="00A21752">
        <w:rPr>
          <w:rFonts w:ascii="Arial" w:hAnsi="Arial" w:cs="Arial"/>
          <w:sz w:val="20"/>
          <w:szCs w:val="20"/>
        </w:rPr>
        <w:t xml:space="preserve">cantidad que se integra del importe de las asignaciones presupuestarias que se autorizan mediante el Presupuesto de Egresos. </w:t>
      </w:r>
    </w:p>
    <w:p w14:paraId="76999194" w14:textId="053687C8" w:rsidR="003B2C46" w:rsidRPr="00A21752" w:rsidRDefault="003B2C46" w:rsidP="003B2C46">
      <w:pPr>
        <w:spacing w:before="240"/>
        <w:jc w:val="both"/>
        <w:rPr>
          <w:rFonts w:ascii="Arial" w:hAnsi="Arial" w:cs="Arial"/>
          <w:b/>
          <w:bCs/>
          <w:sz w:val="20"/>
          <w:szCs w:val="20"/>
        </w:rPr>
      </w:pPr>
      <w:r w:rsidRPr="00A21752">
        <w:rPr>
          <w:rFonts w:ascii="Arial" w:hAnsi="Arial" w:cs="Arial"/>
          <w:sz w:val="20"/>
          <w:szCs w:val="20"/>
        </w:rPr>
        <w:t xml:space="preserve">La cuenta de </w:t>
      </w:r>
      <w:r w:rsidRPr="00A21752">
        <w:rPr>
          <w:rFonts w:ascii="Arial" w:hAnsi="Arial" w:cs="Arial"/>
          <w:b/>
          <w:sz w:val="20"/>
          <w:szCs w:val="20"/>
        </w:rPr>
        <w:t xml:space="preserve">PRESUPUESTO DE EGRESOS POR EJERCER; </w:t>
      </w:r>
      <w:r w:rsidRPr="00A21752">
        <w:rPr>
          <w:rFonts w:ascii="Arial" w:hAnsi="Arial" w:cs="Arial"/>
          <w:sz w:val="20"/>
          <w:szCs w:val="20"/>
        </w:rPr>
        <w:t xml:space="preserve">revela un saldo por un importe de                            </w:t>
      </w:r>
      <w:r w:rsidRPr="00A21752">
        <w:rPr>
          <w:rFonts w:ascii="Arial" w:eastAsia="Times New Roman" w:hAnsi="Arial" w:cs="Arial"/>
          <w:b/>
          <w:bCs/>
          <w:sz w:val="20"/>
          <w:szCs w:val="20"/>
          <w:lang w:eastAsia="es-MX"/>
        </w:rPr>
        <w:t>$</w:t>
      </w:r>
      <w:r w:rsidR="00C0387F" w:rsidRPr="00A21752">
        <w:rPr>
          <w:rFonts w:ascii="Arial" w:hAnsi="Arial" w:cs="Arial"/>
          <w:b/>
          <w:bCs/>
          <w:sz w:val="20"/>
          <w:szCs w:val="20"/>
        </w:rPr>
        <w:t>7,259,044.89</w:t>
      </w:r>
      <w:r w:rsidRPr="00A21752">
        <w:rPr>
          <w:rFonts w:ascii="Arial" w:hAnsi="Arial" w:cs="Arial"/>
          <w:b/>
          <w:bCs/>
          <w:sz w:val="20"/>
          <w:szCs w:val="20"/>
        </w:rPr>
        <w:t xml:space="preserve"> (</w:t>
      </w:r>
      <w:r w:rsidR="00C0387F" w:rsidRPr="00A21752">
        <w:rPr>
          <w:rFonts w:ascii="Arial" w:hAnsi="Arial" w:cs="Arial"/>
          <w:b/>
          <w:bCs/>
          <w:sz w:val="20"/>
          <w:szCs w:val="20"/>
        </w:rPr>
        <w:t xml:space="preserve">Siete Millones Doscientos Cincuenta y Nueve Mil Cuarenta y Cuatro </w:t>
      </w:r>
      <w:proofErr w:type="gramStart"/>
      <w:r w:rsidR="00C0387F" w:rsidRPr="00A21752">
        <w:rPr>
          <w:rFonts w:ascii="Arial" w:hAnsi="Arial" w:cs="Arial"/>
          <w:b/>
          <w:bCs/>
          <w:sz w:val="20"/>
          <w:szCs w:val="20"/>
        </w:rPr>
        <w:t>Pesos</w:t>
      </w:r>
      <w:proofErr w:type="gramEnd"/>
      <w:r w:rsidR="00C0387F" w:rsidRPr="00A21752">
        <w:rPr>
          <w:rFonts w:ascii="Arial" w:hAnsi="Arial" w:cs="Arial"/>
          <w:b/>
          <w:bCs/>
          <w:sz w:val="20"/>
          <w:szCs w:val="20"/>
        </w:rPr>
        <w:t xml:space="preserve"> 89</w:t>
      </w:r>
      <w:r w:rsidRPr="00A21752">
        <w:rPr>
          <w:rFonts w:ascii="Arial" w:hAnsi="Arial" w:cs="Arial"/>
          <w:b/>
          <w:bCs/>
          <w:sz w:val="20"/>
          <w:szCs w:val="20"/>
        </w:rPr>
        <w:t xml:space="preserve">/100 M.N.), </w:t>
      </w:r>
      <w:r w:rsidRPr="00A21752">
        <w:rPr>
          <w:rFonts w:ascii="Arial" w:eastAsia="Times New Roman" w:hAnsi="Arial" w:cs="Arial"/>
          <w:bCs/>
          <w:sz w:val="20"/>
          <w:szCs w:val="20"/>
          <w:lang w:eastAsia="es-MX"/>
        </w:rPr>
        <w:t>cantidad en la que se considera</w:t>
      </w:r>
      <w:r w:rsidRPr="00A21752">
        <w:rPr>
          <w:rFonts w:ascii="Arial" w:hAnsi="Arial" w:cs="Arial"/>
          <w:sz w:val="20"/>
          <w:szCs w:val="20"/>
        </w:rPr>
        <w:t xml:space="preserve"> el Presupuesto de Egresos Autorizado, para gastar con las adecuaciones presupuestarias realizadas menos el presupuesto comprometido. Su saldo representa el Presupuesto de Egresos por Comprometer. </w:t>
      </w:r>
    </w:p>
    <w:p w14:paraId="7C72D7E4" w14:textId="20BD19F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lastRenderedPageBreak/>
        <w:t xml:space="preserve">En el apartado de </w:t>
      </w:r>
      <w:r w:rsidRPr="00A21752">
        <w:rPr>
          <w:rFonts w:ascii="Arial" w:hAnsi="Arial" w:cs="Arial"/>
          <w:b/>
          <w:sz w:val="20"/>
          <w:szCs w:val="20"/>
        </w:rPr>
        <w:t xml:space="preserve">MODIFICACIONES AL PRESUPUESTO DE EGRESOS APROBADO; </w:t>
      </w:r>
      <w:r w:rsidRPr="00A21752">
        <w:rPr>
          <w:rFonts w:ascii="Arial" w:hAnsi="Arial" w:cs="Arial"/>
          <w:sz w:val="20"/>
          <w:szCs w:val="20"/>
        </w:rPr>
        <w:t xml:space="preserve">con saldo por la cantidad de </w:t>
      </w:r>
      <w:r w:rsidRPr="00A21752">
        <w:rPr>
          <w:rFonts w:ascii="Arial" w:eastAsia="Times New Roman" w:hAnsi="Arial" w:cs="Arial"/>
          <w:b/>
          <w:bCs/>
          <w:sz w:val="20"/>
          <w:szCs w:val="20"/>
          <w:lang w:eastAsia="es-MX"/>
        </w:rPr>
        <w:t>$</w:t>
      </w:r>
      <w:r w:rsidR="00662A18" w:rsidRPr="00A21752">
        <w:rPr>
          <w:rFonts w:ascii="Arial" w:eastAsia="Times New Roman" w:hAnsi="Arial" w:cs="Arial"/>
          <w:b/>
          <w:bCs/>
          <w:sz w:val="20"/>
          <w:szCs w:val="20"/>
          <w:lang w:eastAsia="es-MX"/>
        </w:rPr>
        <w:t xml:space="preserve">2,783,315.32 </w:t>
      </w:r>
      <w:r w:rsidRPr="00A21752">
        <w:rPr>
          <w:rFonts w:ascii="Arial" w:hAnsi="Arial" w:cs="Arial"/>
          <w:b/>
          <w:bCs/>
          <w:sz w:val="20"/>
          <w:szCs w:val="20"/>
        </w:rPr>
        <w:t>(</w:t>
      </w:r>
      <w:r w:rsidR="00662A18" w:rsidRPr="00A21752">
        <w:rPr>
          <w:rFonts w:ascii="Arial" w:hAnsi="Arial" w:cs="Arial"/>
          <w:b/>
          <w:bCs/>
          <w:sz w:val="20"/>
          <w:szCs w:val="20"/>
        </w:rPr>
        <w:t xml:space="preserve">Dos Millones Setecientos Ochenta y Tres Mil Trescientos Quince </w:t>
      </w:r>
      <w:proofErr w:type="gramStart"/>
      <w:r w:rsidR="00920C89" w:rsidRPr="00A21752">
        <w:rPr>
          <w:rFonts w:ascii="Arial" w:hAnsi="Arial" w:cs="Arial"/>
          <w:b/>
          <w:bCs/>
          <w:sz w:val="20"/>
          <w:szCs w:val="20"/>
        </w:rPr>
        <w:t>P</w:t>
      </w:r>
      <w:r w:rsidR="00C0387F" w:rsidRPr="00A21752">
        <w:rPr>
          <w:rFonts w:ascii="Arial" w:hAnsi="Arial" w:cs="Arial"/>
          <w:b/>
          <w:bCs/>
          <w:sz w:val="20"/>
          <w:szCs w:val="20"/>
        </w:rPr>
        <w:t>esos</w:t>
      </w:r>
      <w:proofErr w:type="gramEnd"/>
      <w:r w:rsidR="00C0387F" w:rsidRPr="00A21752">
        <w:rPr>
          <w:rFonts w:ascii="Arial" w:hAnsi="Arial" w:cs="Arial"/>
          <w:b/>
          <w:bCs/>
          <w:sz w:val="20"/>
          <w:szCs w:val="20"/>
        </w:rPr>
        <w:t xml:space="preserve"> </w:t>
      </w:r>
      <w:r w:rsidR="00662A18" w:rsidRPr="00A21752">
        <w:rPr>
          <w:rFonts w:ascii="Arial" w:hAnsi="Arial" w:cs="Arial"/>
          <w:b/>
          <w:bCs/>
          <w:sz w:val="20"/>
          <w:szCs w:val="20"/>
        </w:rPr>
        <w:t>32</w:t>
      </w:r>
      <w:r w:rsidRPr="00A21752">
        <w:rPr>
          <w:rFonts w:ascii="Arial" w:hAnsi="Arial" w:cs="Arial"/>
          <w:b/>
          <w:bCs/>
          <w:sz w:val="20"/>
          <w:szCs w:val="20"/>
        </w:rPr>
        <w:t>/100 M.N.)</w:t>
      </w:r>
      <w:r w:rsidRPr="00A21752">
        <w:rPr>
          <w:rFonts w:ascii="Arial" w:eastAsia="Times New Roman" w:hAnsi="Arial" w:cs="Arial"/>
          <w:bCs/>
          <w:sz w:val="20"/>
          <w:szCs w:val="20"/>
          <w:lang w:eastAsia="es-MX"/>
        </w:rPr>
        <w:t>, r</w:t>
      </w:r>
      <w:r w:rsidRPr="00A21752">
        <w:rPr>
          <w:rFonts w:ascii="Arial" w:hAnsi="Arial" w:cs="Arial"/>
          <w:sz w:val="20"/>
          <w:szCs w:val="20"/>
        </w:rPr>
        <w:t>epresenta el importe de los incrementos y decrementos al Presupuesto de Egresos Aprobado, derivado de las ampliaciones y reducciones autorizadas.</w:t>
      </w:r>
    </w:p>
    <w:p w14:paraId="5CD15337" w14:textId="5A382303"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En la cuenta de </w:t>
      </w:r>
      <w:r w:rsidRPr="00A21752">
        <w:rPr>
          <w:rFonts w:ascii="Arial" w:hAnsi="Arial" w:cs="Arial"/>
          <w:b/>
          <w:sz w:val="20"/>
          <w:szCs w:val="20"/>
        </w:rPr>
        <w:t xml:space="preserve">PRESUPUESTO DE EGRESOS COMPROMETIDO; </w:t>
      </w:r>
      <w:r w:rsidRPr="00A21752">
        <w:rPr>
          <w:rFonts w:ascii="Arial" w:hAnsi="Arial" w:cs="Arial"/>
          <w:sz w:val="20"/>
          <w:szCs w:val="20"/>
        </w:rPr>
        <w:t>se identifica un saldo por la cantida</w:t>
      </w:r>
      <w:r w:rsidR="00C0387F" w:rsidRPr="00A21752">
        <w:rPr>
          <w:rFonts w:ascii="Arial" w:hAnsi="Arial" w:cs="Arial"/>
          <w:sz w:val="20"/>
          <w:szCs w:val="20"/>
        </w:rPr>
        <w:t>d de</w:t>
      </w:r>
      <w:r w:rsidRPr="00A21752">
        <w:rPr>
          <w:rFonts w:ascii="Arial" w:eastAsia="Times New Roman" w:hAnsi="Arial" w:cs="Arial"/>
          <w:b/>
          <w:bCs/>
          <w:sz w:val="20"/>
          <w:szCs w:val="20"/>
          <w:lang w:eastAsia="es-MX"/>
        </w:rPr>
        <w:t xml:space="preserve"> $ </w:t>
      </w:r>
      <w:r w:rsidR="00662A18" w:rsidRPr="00A21752">
        <w:rPr>
          <w:rFonts w:ascii="Arial" w:eastAsia="Times New Roman" w:hAnsi="Arial" w:cs="Arial"/>
          <w:b/>
          <w:bCs/>
          <w:sz w:val="20"/>
          <w:szCs w:val="20"/>
          <w:lang w:eastAsia="es-MX"/>
        </w:rPr>
        <w:t xml:space="preserve">49,085,645.32 </w:t>
      </w:r>
      <w:r w:rsidRPr="00A21752">
        <w:rPr>
          <w:rFonts w:ascii="Arial" w:eastAsia="Times New Roman" w:hAnsi="Arial" w:cs="Arial"/>
          <w:b/>
          <w:bCs/>
          <w:sz w:val="20"/>
          <w:szCs w:val="20"/>
          <w:lang w:eastAsia="es-MX"/>
        </w:rPr>
        <w:t>(</w:t>
      </w:r>
      <w:r w:rsidR="00662A18" w:rsidRPr="00A21752">
        <w:rPr>
          <w:rFonts w:ascii="Arial" w:eastAsia="Times New Roman" w:hAnsi="Arial" w:cs="Arial"/>
          <w:b/>
          <w:bCs/>
          <w:sz w:val="20"/>
          <w:szCs w:val="20"/>
          <w:lang w:eastAsia="es-MX"/>
        </w:rPr>
        <w:t xml:space="preserve">Cuarenta y Nueve Millones Ochenta y Cinco Mil Seiscientos Cuarenta y </w:t>
      </w:r>
      <w:r w:rsidR="00434BB0" w:rsidRPr="00A21752">
        <w:rPr>
          <w:rFonts w:ascii="Arial" w:eastAsia="Times New Roman" w:hAnsi="Arial" w:cs="Arial"/>
          <w:b/>
          <w:bCs/>
          <w:sz w:val="20"/>
          <w:szCs w:val="20"/>
          <w:lang w:eastAsia="es-MX"/>
        </w:rPr>
        <w:t xml:space="preserve">Cinco </w:t>
      </w:r>
      <w:proofErr w:type="gramStart"/>
      <w:r w:rsidR="00434BB0" w:rsidRPr="00A21752">
        <w:rPr>
          <w:rFonts w:ascii="Arial" w:eastAsia="Times New Roman" w:hAnsi="Arial" w:cs="Arial"/>
          <w:b/>
          <w:bCs/>
          <w:sz w:val="20"/>
          <w:szCs w:val="20"/>
          <w:lang w:eastAsia="es-MX"/>
        </w:rPr>
        <w:t>Pesos</w:t>
      </w:r>
      <w:proofErr w:type="gramEnd"/>
      <w:r w:rsidR="00C0387F" w:rsidRPr="00A21752">
        <w:rPr>
          <w:rFonts w:ascii="Arial" w:eastAsia="Times New Roman" w:hAnsi="Arial" w:cs="Arial"/>
          <w:b/>
          <w:bCs/>
          <w:sz w:val="20"/>
          <w:szCs w:val="20"/>
          <w:lang w:eastAsia="es-MX"/>
        </w:rPr>
        <w:t xml:space="preserve"> </w:t>
      </w:r>
      <w:r w:rsidR="00662A18" w:rsidRPr="00A21752">
        <w:rPr>
          <w:rFonts w:ascii="Arial" w:eastAsia="Times New Roman" w:hAnsi="Arial" w:cs="Arial"/>
          <w:b/>
          <w:bCs/>
          <w:sz w:val="20"/>
          <w:szCs w:val="20"/>
          <w:lang w:eastAsia="es-MX"/>
        </w:rPr>
        <w:t>32</w:t>
      </w:r>
      <w:r w:rsidRPr="00A21752">
        <w:rPr>
          <w:rFonts w:ascii="Arial" w:eastAsia="Times New Roman" w:hAnsi="Arial" w:cs="Arial"/>
          <w:b/>
          <w:bCs/>
          <w:sz w:val="20"/>
          <w:szCs w:val="20"/>
          <w:lang w:eastAsia="es-MX"/>
        </w:rPr>
        <w:t>/100 M.N.)</w:t>
      </w:r>
      <w:r w:rsidRPr="00A21752">
        <w:rPr>
          <w:rFonts w:ascii="Arial" w:eastAsia="Times New Roman" w:hAnsi="Arial" w:cs="Arial"/>
          <w:bCs/>
          <w:sz w:val="20"/>
          <w:szCs w:val="20"/>
          <w:lang w:eastAsia="es-MX"/>
        </w:rPr>
        <w:t xml:space="preserve">, </w:t>
      </w:r>
      <w:r w:rsidRPr="00A21752">
        <w:rPr>
          <w:rFonts w:ascii="Arial" w:hAnsi="Arial" w:cs="Arial"/>
          <w:sz w:val="20"/>
          <w:szCs w:val="20"/>
        </w:rPr>
        <w:t>el cual se compone del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 durante varios ejercicios, el compromiso refleja la parte que se ejecutará o recibirá, durante cada ejercicio. Su saldo representa el Presupuesto de Egresos Comprometido pendiente de devengar.</w:t>
      </w:r>
    </w:p>
    <w:p w14:paraId="65725BE4" w14:textId="37F91667"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El apartado de </w:t>
      </w:r>
      <w:r w:rsidRPr="00A21752">
        <w:rPr>
          <w:rFonts w:ascii="Arial" w:hAnsi="Arial" w:cs="Arial"/>
          <w:b/>
          <w:sz w:val="20"/>
          <w:szCs w:val="20"/>
        </w:rPr>
        <w:t xml:space="preserve">PRESUPUESTO DE EGRESOS DEVENGADO; </w:t>
      </w:r>
      <w:r w:rsidRPr="00A21752">
        <w:rPr>
          <w:rFonts w:ascii="Arial" w:hAnsi="Arial" w:cs="Arial"/>
          <w:sz w:val="20"/>
          <w:szCs w:val="20"/>
        </w:rPr>
        <w:t xml:space="preserve">cuyo saldo </w:t>
      </w:r>
      <w:r w:rsidRPr="00A21752">
        <w:rPr>
          <w:rFonts w:ascii="Arial" w:eastAsia="Times New Roman" w:hAnsi="Arial" w:cs="Arial"/>
          <w:b/>
          <w:bCs/>
          <w:sz w:val="20"/>
          <w:szCs w:val="20"/>
          <w:lang w:eastAsia="es-MX"/>
        </w:rPr>
        <w:t xml:space="preserve">de </w:t>
      </w:r>
      <w:r w:rsidR="00434BB0" w:rsidRPr="00A21752">
        <w:rPr>
          <w:rFonts w:ascii="Arial" w:eastAsia="Times New Roman" w:hAnsi="Arial" w:cs="Arial"/>
          <w:b/>
          <w:bCs/>
          <w:sz w:val="20"/>
          <w:szCs w:val="20"/>
          <w:lang w:eastAsia="es-MX"/>
        </w:rPr>
        <w:t xml:space="preserve">49,085,645.32 (Cuarenta y Nueve Millones Ochenta y Cinco Mil Seiscientos Cuarenta y Cinco </w:t>
      </w:r>
      <w:proofErr w:type="gramStart"/>
      <w:r w:rsidR="00434BB0" w:rsidRPr="00A21752">
        <w:rPr>
          <w:rFonts w:ascii="Arial" w:eastAsia="Times New Roman" w:hAnsi="Arial" w:cs="Arial"/>
          <w:b/>
          <w:bCs/>
          <w:sz w:val="20"/>
          <w:szCs w:val="20"/>
          <w:lang w:eastAsia="es-MX"/>
        </w:rPr>
        <w:t>Pesos</w:t>
      </w:r>
      <w:proofErr w:type="gramEnd"/>
      <w:r w:rsidR="00434BB0" w:rsidRPr="00A21752">
        <w:rPr>
          <w:rFonts w:ascii="Arial" w:eastAsia="Times New Roman" w:hAnsi="Arial" w:cs="Arial"/>
          <w:b/>
          <w:bCs/>
          <w:sz w:val="20"/>
          <w:szCs w:val="20"/>
          <w:lang w:eastAsia="es-MX"/>
        </w:rPr>
        <w:t xml:space="preserve"> 32/100 M.N.)</w:t>
      </w:r>
      <w:r w:rsidR="00C0387F" w:rsidRPr="00A21752">
        <w:rPr>
          <w:rFonts w:ascii="Arial" w:eastAsia="Times New Roman" w:hAnsi="Arial" w:cs="Arial"/>
          <w:bCs/>
          <w:sz w:val="20"/>
          <w:szCs w:val="20"/>
          <w:lang w:eastAsia="es-MX"/>
        </w:rPr>
        <w:t>,</w:t>
      </w:r>
      <w:r w:rsidRPr="00A21752">
        <w:rPr>
          <w:rFonts w:ascii="Arial" w:eastAsia="Times New Roman" w:hAnsi="Arial" w:cs="Arial"/>
          <w:bCs/>
          <w:sz w:val="20"/>
          <w:szCs w:val="20"/>
          <w:lang w:eastAsia="es-MX"/>
        </w:rPr>
        <w:t xml:space="preserve"> representa</w:t>
      </w:r>
      <w:r w:rsidRPr="00A21752">
        <w:rPr>
          <w:rFonts w:ascii="Arial" w:hAnsi="Arial" w:cs="Arial"/>
          <w:sz w:val="20"/>
          <w:szCs w:val="20"/>
        </w:rPr>
        <w:t xml:space="preserve">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F3C1DC8" w14:textId="2E9FA013"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En la cuenta de </w:t>
      </w:r>
      <w:r w:rsidRPr="00A21752">
        <w:rPr>
          <w:rFonts w:ascii="Arial" w:hAnsi="Arial" w:cs="Arial"/>
          <w:b/>
          <w:sz w:val="20"/>
          <w:szCs w:val="20"/>
        </w:rPr>
        <w:t xml:space="preserve">PRESUPUESTO DE EGRESOS EJERCIDO; </w:t>
      </w:r>
      <w:r w:rsidRPr="00A21752">
        <w:rPr>
          <w:rFonts w:ascii="Arial" w:hAnsi="Arial" w:cs="Arial"/>
          <w:sz w:val="20"/>
          <w:szCs w:val="20"/>
        </w:rPr>
        <w:t>se exhibe un saldo por un importe de</w:t>
      </w:r>
      <w:r w:rsidRPr="00A21752">
        <w:rPr>
          <w:rFonts w:ascii="Arial" w:eastAsia="Times New Roman" w:hAnsi="Arial" w:cs="Arial"/>
          <w:b/>
          <w:bCs/>
          <w:sz w:val="20"/>
          <w:szCs w:val="20"/>
          <w:lang w:eastAsia="es-MX"/>
        </w:rPr>
        <w:t xml:space="preserve"> </w:t>
      </w:r>
      <w:r w:rsidR="00434BB0" w:rsidRPr="00A21752">
        <w:rPr>
          <w:rFonts w:ascii="Arial" w:eastAsia="Times New Roman" w:hAnsi="Arial" w:cs="Arial"/>
          <w:b/>
          <w:bCs/>
          <w:sz w:val="20"/>
          <w:szCs w:val="20"/>
          <w:lang w:eastAsia="es-MX"/>
        </w:rPr>
        <w:t xml:space="preserve">49,085,645.32 (Cuarenta y Nueve Millones Ochenta y Cinco Mil Seiscientos Cuarenta y Cinco </w:t>
      </w:r>
      <w:proofErr w:type="gramStart"/>
      <w:r w:rsidR="00434BB0" w:rsidRPr="00A21752">
        <w:rPr>
          <w:rFonts w:ascii="Arial" w:eastAsia="Times New Roman" w:hAnsi="Arial" w:cs="Arial"/>
          <w:b/>
          <w:bCs/>
          <w:sz w:val="20"/>
          <w:szCs w:val="20"/>
          <w:lang w:eastAsia="es-MX"/>
        </w:rPr>
        <w:t>Pesos</w:t>
      </w:r>
      <w:proofErr w:type="gramEnd"/>
      <w:r w:rsidR="00434BB0" w:rsidRPr="00A21752">
        <w:rPr>
          <w:rFonts w:ascii="Arial" w:eastAsia="Times New Roman" w:hAnsi="Arial" w:cs="Arial"/>
          <w:b/>
          <w:bCs/>
          <w:sz w:val="20"/>
          <w:szCs w:val="20"/>
          <w:lang w:eastAsia="es-MX"/>
        </w:rPr>
        <w:t xml:space="preserve"> 32/100 M.N.), </w:t>
      </w:r>
      <w:r w:rsidRPr="00A21752">
        <w:rPr>
          <w:rFonts w:ascii="Arial" w:eastAsia="Times New Roman" w:hAnsi="Arial" w:cs="Arial"/>
          <w:bCs/>
          <w:sz w:val="20"/>
          <w:szCs w:val="20"/>
          <w:lang w:eastAsia="es-MX"/>
        </w:rPr>
        <w:t xml:space="preserve">cantidad que </w:t>
      </w:r>
      <w:r w:rsidRPr="00A21752">
        <w:rPr>
          <w:rFonts w:ascii="Arial" w:hAnsi="Arial" w:cs="Arial"/>
          <w:sz w:val="20"/>
          <w:szCs w:val="20"/>
        </w:rPr>
        <w:t xml:space="preserve">refleja el monto de la emisión de las cuentas por liquidar certificadas o documentos equivalentes debidamente aprobados por la autoridad competente. Su saldo representa el Presupuesto de Egresos Ejercido pendiente de pagar. </w:t>
      </w:r>
    </w:p>
    <w:p w14:paraId="704F6755" w14:textId="738E64DF" w:rsidR="003B2C46" w:rsidRPr="00A21752" w:rsidRDefault="003B2C46" w:rsidP="003B2C46">
      <w:pPr>
        <w:spacing w:before="240"/>
        <w:jc w:val="both"/>
        <w:rPr>
          <w:rFonts w:ascii="Arial" w:hAnsi="Arial" w:cs="Arial"/>
          <w:sz w:val="20"/>
          <w:szCs w:val="20"/>
        </w:rPr>
      </w:pPr>
      <w:r w:rsidRPr="00A21752">
        <w:rPr>
          <w:rFonts w:ascii="Arial" w:hAnsi="Arial" w:cs="Arial"/>
          <w:sz w:val="20"/>
          <w:szCs w:val="20"/>
        </w:rPr>
        <w:t xml:space="preserve">El apartado de </w:t>
      </w:r>
      <w:r w:rsidRPr="00A21752">
        <w:rPr>
          <w:rFonts w:ascii="Arial" w:hAnsi="Arial" w:cs="Arial"/>
          <w:b/>
          <w:sz w:val="20"/>
          <w:szCs w:val="20"/>
        </w:rPr>
        <w:t xml:space="preserve">PRESUPUESTO DE EGRESOS PAGADO; </w:t>
      </w:r>
      <w:r w:rsidR="00C0387F" w:rsidRPr="00A21752">
        <w:rPr>
          <w:rFonts w:ascii="Arial" w:hAnsi="Arial" w:cs="Arial"/>
          <w:sz w:val="20"/>
          <w:szCs w:val="20"/>
        </w:rPr>
        <w:t>muestra un saldo de</w:t>
      </w:r>
      <w:r w:rsidRPr="00A21752">
        <w:t xml:space="preserve"> </w:t>
      </w:r>
      <w:r w:rsidR="00434BB0" w:rsidRPr="00A21752">
        <w:rPr>
          <w:rFonts w:ascii="Arial" w:eastAsia="Times New Roman" w:hAnsi="Arial" w:cs="Arial"/>
          <w:b/>
          <w:bCs/>
          <w:sz w:val="20"/>
          <w:szCs w:val="20"/>
          <w:lang w:eastAsia="es-MX"/>
        </w:rPr>
        <w:t xml:space="preserve">49,085,645.32 (Cuarenta y Nueve Millones Ochenta y Cinco Mil Seiscientos Cuarenta y Cinco </w:t>
      </w:r>
      <w:proofErr w:type="gramStart"/>
      <w:r w:rsidR="00434BB0" w:rsidRPr="00A21752">
        <w:rPr>
          <w:rFonts w:ascii="Arial" w:eastAsia="Times New Roman" w:hAnsi="Arial" w:cs="Arial"/>
          <w:b/>
          <w:bCs/>
          <w:sz w:val="20"/>
          <w:szCs w:val="20"/>
          <w:lang w:eastAsia="es-MX"/>
        </w:rPr>
        <w:t>Pesos</w:t>
      </w:r>
      <w:proofErr w:type="gramEnd"/>
      <w:r w:rsidR="00434BB0" w:rsidRPr="00A21752">
        <w:rPr>
          <w:rFonts w:ascii="Arial" w:eastAsia="Times New Roman" w:hAnsi="Arial" w:cs="Arial"/>
          <w:b/>
          <w:bCs/>
          <w:sz w:val="20"/>
          <w:szCs w:val="20"/>
          <w:lang w:eastAsia="es-MX"/>
        </w:rPr>
        <w:t xml:space="preserve"> 32/100 M.N.), </w:t>
      </w:r>
      <w:r w:rsidRPr="00A21752">
        <w:rPr>
          <w:rFonts w:ascii="Arial" w:eastAsia="Times New Roman" w:hAnsi="Arial" w:cs="Arial"/>
          <w:bCs/>
          <w:sz w:val="20"/>
          <w:szCs w:val="20"/>
          <w:lang w:eastAsia="es-MX"/>
        </w:rPr>
        <w:t>monto que r</w:t>
      </w:r>
      <w:r w:rsidRPr="00A21752">
        <w:rPr>
          <w:rFonts w:ascii="Arial" w:hAnsi="Arial" w:cs="Arial"/>
          <w:sz w:val="20"/>
          <w:szCs w:val="20"/>
        </w:rPr>
        <w:t>epresenta la cancelación total o parcial de las obligaciones de pago, que se concreta mediante el desembolso de efectivo o por cualquier otro medio de pago.</w:t>
      </w:r>
    </w:p>
    <w:tbl>
      <w:tblPr>
        <w:tblpPr w:leftFromText="141" w:rightFromText="141" w:vertAnchor="text" w:horzAnchor="margin" w:tblpY="6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4001"/>
      </w:tblGrid>
      <w:tr w:rsidR="003B2C46" w:rsidRPr="00A21752" w14:paraId="68E96142" w14:textId="77777777" w:rsidTr="003B2C46">
        <w:trPr>
          <w:trHeight w:val="223"/>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13C1474" w14:textId="77777777" w:rsidR="003B2C46" w:rsidRPr="00A21752" w:rsidRDefault="003B2C46">
            <w:pPr>
              <w:pStyle w:val="Texto"/>
              <w:spacing w:after="120"/>
              <w:ind w:firstLine="0"/>
              <w:jc w:val="center"/>
              <w:rPr>
                <w:b/>
                <w:sz w:val="16"/>
                <w:szCs w:val="16"/>
              </w:rPr>
            </w:pPr>
            <w:r w:rsidRPr="00A21752">
              <w:rPr>
                <w:b/>
                <w:sz w:val="16"/>
                <w:szCs w:val="16"/>
              </w:rPr>
              <w:t>Cuentas de Orden Presupuestarias de Ingresos</w:t>
            </w:r>
          </w:p>
        </w:tc>
      </w:tr>
      <w:tr w:rsidR="003B2C46" w:rsidRPr="00A21752" w14:paraId="4661605E"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shd w:val="clear" w:color="auto" w:fill="D9D9D9"/>
            <w:hideMark/>
          </w:tcPr>
          <w:p w14:paraId="5C4506E1" w14:textId="77777777" w:rsidR="003B2C46" w:rsidRPr="00A21752" w:rsidRDefault="003B2C46">
            <w:pPr>
              <w:pStyle w:val="Texto"/>
              <w:spacing w:after="120"/>
              <w:ind w:firstLine="0"/>
              <w:jc w:val="center"/>
              <w:rPr>
                <w:b/>
                <w:sz w:val="16"/>
                <w:szCs w:val="16"/>
              </w:rPr>
            </w:pPr>
            <w:r w:rsidRPr="00A21752">
              <w:rPr>
                <w:b/>
                <w:sz w:val="16"/>
                <w:szCs w:val="16"/>
              </w:rPr>
              <w:t>Concepto</w:t>
            </w:r>
          </w:p>
        </w:tc>
        <w:tc>
          <w:tcPr>
            <w:tcW w:w="4001" w:type="dxa"/>
            <w:tcBorders>
              <w:top w:val="single" w:sz="4" w:space="0" w:color="auto"/>
              <w:left w:val="single" w:sz="4" w:space="0" w:color="auto"/>
              <w:bottom w:val="single" w:sz="4" w:space="0" w:color="auto"/>
              <w:right w:val="single" w:sz="4" w:space="0" w:color="auto"/>
            </w:tcBorders>
            <w:shd w:val="clear" w:color="auto" w:fill="D9D9D9"/>
            <w:hideMark/>
          </w:tcPr>
          <w:p w14:paraId="5F25C0C6" w14:textId="77777777" w:rsidR="003B2C46" w:rsidRPr="00A21752" w:rsidRDefault="003B2C46">
            <w:pPr>
              <w:pStyle w:val="Texto"/>
              <w:spacing w:after="120"/>
              <w:ind w:firstLine="0"/>
              <w:jc w:val="center"/>
              <w:rPr>
                <w:b/>
                <w:sz w:val="16"/>
                <w:szCs w:val="16"/>
              </w:rPr>
            </w:pPr>
            <w:r w:rsidRPr="00A21752">
              <w:rPr>
                <w:rFonts w:eastAsia="Times New Roman"/>
                <w:b/>
                <w:bCs/>
                <w:color w:val="000000"/>
                <w:sz w:val="16"/>
                <w:szCs w:val="16"/>
                <w:lang w:val="es-US" w:eastAsia="es-US"/>
              </w:rPr>
              <w:t>2025</w:t>
            </w:r>
          </w:p>
        </w:tc>
      </w:tr>
      <w:tr w:rsidR="003B2C46" w:rsidRPr="00A21752" w14:paraId="04C7B86F" w14:textId="77777777" w:rsidTr="003B2C46">
        <w:trPr>
          <w:trHeight w:val="231"/>
        </w:trPr>
        <w:tc>
          <w:tcPr>
            <w:tcW w:w="5213" w:type="dxa"/>
            <w:tcBorders>
              <w:top w:val="single" w:sz="4" w:space="0" w:color="auto"/>
              <w:left w:val="single" w:sz="4" w:space="0" w:color="auto"/>
              <w:bottom w:val="single" w:sz="4" w:space="0" w:color="auto"/>
              <w:right w:val="single" w:sz="4" w:space="0" w:color="auto"/>
            </w:tcBorders>
            <w:hideMark/>
          </w:tcPr>
          <w:p w14:paraId="20BADA54" w14:textId="77777777" w:rsidR="003B2C46" w:rsidRPr="00A21752" w:rsidRDefault="003B2C46">
            <w:pPr>
              <w:pStyle w:val="Texto"/>
              <w:spacing w:after="120"/>
              <w:ind w:firstLine="0"/>
              <w:jc w:val="left"/>
              <w:rPr>
                <w:sz w:val="16"/>
                <w:szCs w:val="16"/>
              </w:rPr>
            </w:pPr>
            <w:r w:rsidRPr="00A21752">
              <w:rPr>
                <w:sz w:val="16"/>
                <w:szCs w:val="16"/>
              </w:rPr>
              <w:t>Ley de Ingresos Estimada</w:t>
            </w:r>
          </w:p>
        </w:tc>
        <w:tc>
          <w:tcPr>
            <w:tcW w:w="4001" w:type="dxa"/>
            <w:tcBorders>
              <w:top w:val="single" w:sz="4" w:space="0" w:color="auto"/>
              <w:left w:val="single" w:sz="4" w:space="0" w:color="auto"/>
              <w:bottom w:val="single" w:sz="4" w:space="0" w:color="auto"/>
              <w:right w:val="single" w:sz="4" w:space="0" w:color="auto"/>
            </w:tcBorders>
            <w:vAlign w:val="bottom"/>
            <w:hideMark/>
          </w:tcPr>
          <w:p w14:paraId="3B569CBC" w14:textId="77777777" w:rsidR="003B2C46" w:rsidRPr="00A21752" w:rsidRDefault="003B2C46">
            <w:pPr>
              <w:pStyle w:val="Texto"/>
              <w:spacing w:after="120"/>
              <w:ind w:firstLine="0"/>
              <w:jc w:val="center"/>
              <w:rPr>
                <w:sz w:val="16"/>
                <w:szCs w:val="16"/>
              </w:rPr>
            </w:pPr>
            <w:r w:rsidRPr="00A21752">
              <w:rPr>
                <w:sz w:val="16"/>
                <w:szCs w:val="16"/>
              </w:rPr>
              <w:t>46,302,330.00</w:t>
            </w:r>
          </w:p>
        </w:tc>
      </w:tr>
      <w:tr w:rsidR="003B2C46" w:rsidRPr="00A21752" w14:paraId="7D225F63"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7CFB2F85" w14:textId="77777777" w:rsidR="003B2C46" w:rsidRPr="00A21752" w:rsidRDefault="003B2C46">
            <w:pPr>
              <w:pStyle w:val="Texto"/>
              <w:spacing w:after="120"/>
              <w:ind w:firstLine="0"/>
              <w:jc w:val="left"/>
              <w:rPr>
                <w:sz w:val="16"/>
                <w:szCs w:val="16"/>
              </w:rPr>
            </w:pPr>
            <w:r w:rsidRPr="00A21752">
              <w:rPr>
                <w:sz w:val="16"/>
                <w:szCs w:val="16"/>
              </w:rPr>
              <w:t>Ley de Ingresos por Ejecutar</w:t>
            </w:r>
          </w:p>
        </w:tc>
        <w:tc>
          <w:tcPr>
            <w:tcW w:w="4001" w:type="dxa"/>
            <w:tcBorders>
              <w:top w:val="single" w:sz="4" w:space="0" w:color="auto"/>
              <w:left w:val="single" w:sz="4" w:space="0" w:color="auto"/>
              <w:bottom w:val="single" w:sz="4" w:space="0" w:color="auto"/>
              <w:right w:val="single" w:sz="4" w:space="0" w:color="auto"/>
            </w:tcBorders>
            <w:vAlign w:val="bottom"/>
            <w:hideMark/>
          </w:tcPr>
          <w:p w14:paraId="4B5B002B" w14:textId="13EB472A" w:rsidR="003B2C46" w:rsidRPr="00A21752" w:rsidRDefault="00F50816">
            <w:pPr>
              <w:pStyle w:val="Texto"/>
              <w:spacing w:after="120"/>
              <w:ind w:firstLine="0"/>
              <w:jc w:val="center"/>
              <w:rPr>
                <w:sz w:val="16"/>
                <w:szCs w:val="16"/>
              </w:rPr>
            </w:pPr>
            <w:r w:rsidRPr="00A21752">
              <w:rPr>
                <w:sz w:val="16"/>
                <w:szCs w:val="16"/>
              </w:rPr>
              <w:t>0.00</w:t>
            </w:r>
          </w:p>
        </w:tc>
      </w:tr>
      <w:tr w:rsidR="003B2C46" w:rsidRPr="00A21752" w14:paraId="3A5A3AD7"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2AB25D24" w14:textId="77777777" w:rsidR="003B2C46" w:rsidRPr="00A21752" w:rsidRDefault="003B2C46">
            <w:pPr>
              <w:pStyle w:val="Texto"/>
              <w:spacing w:after="120"/>
              <w:ind w:firstLine="0"/>
              <w:jc w:val="left"/>
              <w:rPr>
                <w:sz w:val="16"/>
                <w:szCs w:val="16"/>
              </w:rPr>
            </w:pPr>
            <w:r w:rsidRPr="00A21752">
              <w:rPr>
                <w:sz w:val="16"/>
                <w:szCs w:val="16"/>
              </w:rPr>
              <w:t>Modificaciones a la Ley de Ingresos Estimada</w:t>
            </w:r>
          </w:p>
        </w:tc>
        <w:tc>
          <w:tcPr>
            <w:tcW w:w="4001" w:type="dxa"/>
            <w:tcBorders>
              <w:top w:val="single" w:sz="4" w:space="0" w:color="auto"/>
              <w:left w:val="single" w:sz="4" w:space="0" w:color="auto"/>
              <w:bottom w:val="single" w:sz="4" w:space="0" w:color="auto"/>
              <w:right w:val="single" w:sz="4" w:space="0" w:color="auto"/>
            </w:tcBorders>
            <w:vAlign w:val="bottom"/>
            <w:hideMark/>
          </w:tcPr>
          <w:p w14:paraId="17ABF171" w14:textId="07CBD54E" w:rsidR="003B2C46" w:rsidRPr="00A21752" w:rsidRDefault="00F50816">
            <w:pPr>
              <w:pStyle w:val="Texto"/>
              <w:spacing w:after="120"/>
              <w:ind w:firstLine="0"/>
              <w:jc w:val="center"/>
              <w:rPr>
                <w:sz w:val="16"/>
                <w:szCs w:val="16"/>
              </w:rPr>
            </w:pPr>
            <w:r w:rsidRPr="00A21752">
              <w:rPr>
                <w:sz w:val="16"/>
                <w:szCs w:val="16"/>
              </w:rPr>
              <w:t>2,783,446.51</w:t>
            </w:r>
          </w:p>
        </w:tc>
      </w:tr>
      <w:tr w:rsidR="003B2C46" w:rsidRPr="00A21752" w14:paraId="6159EFDA"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32902C30" w14:textId="77777777" w:rsidR="003B2C46" w:rsidRPr="00A21752" w:rsidRDefault="003B2C46">
            <w:pPr>
              <w:pStyle w:val="Texto"/>
              <w:spacing w:after="120"/>
              <w:ind w:firstLine="0"/>
              <w:jc w:val="left"/>
              <w:rPr>
                <w:sz w:val="16"/>
                <w:szCs w:val="16"/>
              </w:rPr>
            </w:pPr>
            <w:r w:rsidRPr="00A21752">
              <w:rPr>
                <w:sz w:val="16"/>
                <w:szCs w:val="16"/>
              </w:rPr>
              <w:t>Ley de Ingresos Devengada</w:t>
            </w:r>
          </w:p>
        </w:tc>
        <w:tc>
          <w:tcPr>
            <w:tcW w:w="4001" w:type="dxa"/>
            <w:tcBorders>
              <w:top w:val="single" w:sz="4" w:space="0" w:color="auto"/>
              <w:left w:val="single" w:sz="4" w:space="0" w:color="auto"/>
              <w:bottom w:val="single" w:sz="4" w:space="0" w:color="auto"/>
              <w:right w:val="single" w:sz="4" w:space="0" w:color="auto"/>
            </w:tcBorders>
            <w:vAlign w:val="bottom"/>
            <w:hideMark/>
          </w:tcPr>
          <w:p w14:paraId="5FFBFE5C" w14:textId="18A03322" w:rsidR="003B2C46" w:rsidRPr="00A21752" w:rsidRDefault="00F50816">
            <w:pPr>
              <w:pStyle w:val="Texto"/>
              <w:spacing w:after="120"/>
              <w:ind w:firstLine="0"/>
              <w:jc w:val="center"/>
              <w:rPr>
                <w:sz w:val="16"/>
                <w:szCs w:val="16"/>
              </w:rPr>
            </w:pPr>
            <w:r w:rsidRPr="00A21752">
              <w:rPr>
                <w:sz w:val="16"/>
                <w:szCs w:val="16"/>
              </w:rPr>
              <w:t>49,085,776.51</w:t>
            </w:r>
          </w:p>
        </w:tc>
      </w:tr>
      <w:tr w:rsidR="003B2C46" w:rsidRPr="00A21752" w14:paraId="039FB3C2"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525375A1" w14:textId="77777777" w:rsidR="003B2C46" w:rsidRPr="00A21752" w:rsidRDefault="003B2C46">
            <w:pPr>
              <w:pStyle w:val="Texto"/>
              <w:spacing w:after="120"/>
              <w:ind w:firstLine="0"/>
              <w:jc w:val="left"/>
              <w:rPr>
                <w:sz w:val="16"/>
                <w:szCs w:val="16"/>
              </w:rPr>
            </w:pPr>
            <w:r w:rsidRPr="00A21752">
              <w:rPr>
                <w:sz w:val="16"/>
                <w:szCs w:val="16"/>
              </w:rPr>
              <w:t>Ley de Ingresos Recaudada</w:t>
            </w:r>
          </w:p>
        </w:tc>
        <w:tc>
          <w:tcPr>
            <w:tcW w:w="4001" w:type="dxa"/>
            <w:tcBorders>
              <w:top w:val="single" w:sz="4" w:space="0" w:color="auto"/>
              <w:left w:val="single" w:sz="4" w:space="0" w:color="auto"/>
              <w:bottom w:val="single" w:sz="4" w:space="0" w:color="auto"/>
              <w:right w:val="single" w:sz="4" w:space="0" w:color="auto"/>
            </w:tcBorders>
            <w:vAlign w:val="bottom"/>
            <w:hideMark/>
          </w:tcPr>
          <w:p w14:paraId="66D48FDB" w14:textId="08E6FE98" w:rsidR="003B2C46" w:rsidRPr="00A21752" w:rsidRDefault="00F50816">
            <w:pPr>
              <w:pStyle w:val="Texto"/>
              <w:spacing w:after="120"/>
              <w:ind w:firstLine="0"/>
              <w:jc w:val="center"/>
              <w:rPr>
                <w:sz w:val="16"/>
                <w:szCs w:val="16"/>
              </w:rPr>
            </w:pPr>
            <w:r w:rsidRPr="00A21752">
              <w:rPr>
                <w:sz w:val="16"/>
                <w:szCs w:val="16"/>
              </w:rPr>
              <w:t>49,085,776.51</w:t>
            </w:r>
          </w:p>
        </w:tc>
      </w:tr>
      <w:tr w:rsidR="003B2C46" w:rsidRPr="00A21752" w14:paraId="76971BCC" w14:textId="77777777" w:rsidTr="003B2C46">
        <w:trPr>
          <w:trHeight w:val="163"/>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0BFBBDF" w14:textId="77777777" w:rsidR="003B2C46" w:rsidRPr="00A21752" w:rsidRDefault="003B2C46">
            <w:pPr>
              <w:spacing w:after="120" w:line="216" w:lineRule="exact"/>
              <w:ind w:firstLine="288"/>
              <w:jc w:val="center"/>
              <w:rPr>
                <w:rFonts w:ascii="Arial" w:hAnsi="Arial" w:cs="Arial"/>
                <w:b/>
                <w:sz w:val="16"/>
                <w:szCs w:val="16"/>
              </w:rPr>
            </w:pPr>
            <w:r w:rsidRPr="00A21752">
              <w:rPr>
                <w:rFonts w:ascii="Arial" w:hAnsi="Arial" w:cs="Arial"/>
                <w:b/>
                <w:sz w:val="16"/>
                <w:szCs w:val="16"/>
              </w:rPr>
              <w:lastRenderedPageBreak/>
              <w:t>Cuentas de Orden Presupuestarias de Egresos</w:t>
            </w:r>
          </w:p>
        </w:tc>
      </w:tr>
      <w:tr w:rsidR="003B2C46" w:rsidRPr="00A21752" w14:paraId="19A3DDA5"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shd w:val="clear" w:color="auto" w:fill="D9D9D9"/>
            <w:hideMark/>
          </w:tcPr>
          <w:p w14:paraId="1E124D62" w14:textId="77777777" w:rsidR="003B2C46" w:rsidRPr="00A21752" w:rsidRDefault="003B2C46">
            <w:pPr>
              <w:spacing w:after="120" w:line="216" w:lineRule="exact"/>
              <w:ind w:firstLine="288"/>
              <w:jc w:val="center"/>
              <w:rPr>
                <w:rFonts w:ascii="Arial" w:hAnsi="Arial" w:cs="Arial"/>
                <w:b/>
                <w:sz w:val="16"/>
                <w:szCs w:val="16"/>
              </w:rPr>
            </w:pPr>
            <w:r w:rsidRPr="00A21752">
              <w:rPr>
                <w:rFonts w:ascii="Arial" w:hAnsi="Arial" w:cs="Arial"/>
                <w:b/>
                <w:sz w:val="16"/>
                <w:szCs w:val="16"/>
              </w:rPr>
              <w:t>Concepto</w:t>
            </w:r>
          </w:p>
        </w:tc>
        <w:tc>
          <w:tcPr>
            <w:tcW w:w="4001" w:type="dxa"/>
            <w:tcBorders>
              <w:top w:val="single" w:sz="4" w:space="0" w:color="auto"/>
              <w:left w:val="single" w:sz="4" w:space="0" w:color="auto"/>
              <w:bottom w:val="single" w:sz="4" w:space="0" w:color="auto"/>
              <w:right w:val="single" w:sz="4" w:space="0" w:color="auto"/>
            </w:tcBorders>
            <w:shd w:val="clear" w:color="auto" w:fill="D9D9D9"/>
            <w:hideMark/>
          </w:tcPr>
          <w:p w14:paraId="3F2F6E36" w14:textId="77777777" w:rsidR="003B2C46" w:rsidRPr="00A21752" w:rsidRDefault="003B2C46">
            <w:pPr>
              <w:spacing w:after="120" w:line="216" w:lineRule="exact"/>
              <w:ind w:firstLine="288"/>
              <w:jc w:val="center"/>
              <w:rPr>
                <w:rFonts w:ascii="Arial" w:hAnsi="Arial" w:cs="Arial"/>
                <w:b/>
                <w:sz w:val="16"/>
                <w:szCs w:val="16"/>
              </w:rPr>
            </w:pPr>
            <w:r w:rsidRPr="00A21752">
              <w:rPr>
                <w:rFonts w:ascii="Arial" w:eastAsia="Times New Roman" w:hAnsi="Arial" w:cs="Arial"/>
                <w:b/>
                <w:bCs/>
                <w:color w:val="000000"/>
                <w:sz w:val="16"/>
                <w:szCs w:val="16"/>
                <w:lang w:val="es-US" w:eastAsia="es-US"/>
              </w:rPr>
              <w:t>2025</w:t>
            </w:r>
          </w:p>
        </w:tc>
      </w:tr>
      <w:tr w:rsidR="003B2C46" w:rsidRPr="00A21752" w14:paraId="74961E52"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3E7AB61E" w14:textId="77777777" w:rsidR="003B2C46" w:rsidRPr="00A21752" w:rsidRDefault="003B2C46">
            <w:pPr>
              <w:spacing w:after="120" w:line="216" w:lineRule="exact"/>
              <w:rPr>
                <w:rFonts w:ascii="Arial" w:hAnsi="Arial" w:cs="Arial"/>
                <w:sz w:val="16"/>
                <w:szCs w:val="16"/>
              </w:rPr>
            </w:pPr>
            <w:r w:rsidRPr="00A21752">
              <w:rPr>
                <w:rFonts w:ascii="Arial" w:hAnsi="Arial" w:cs="Arial"/>
                <w:sz w:val="16"/>
                <w:szCs w:val="16"/>
              </w:rPr>
              <w:t>Presupuesto de Egresos Aprobado</w:t>
            </w:r>
          </w:p>
        </w:tc>
        <w:tc>
          <w:tcPr>
            <w:tcW w:w="4001" w:type="dxa"/>
            <w:tcBorders>
              <w:top w:val="single" w:sz="4" w:space="0" w:color="auto"/>
              <w:left w:val="single" w:sz="4" w:space="0" w:color="auto"/>
              <w:bottom w:val="single" w:sz="4" w:space="0" w:color="auto"/>
              <w:right w:val="single" w:sz="4" w:space="0" w:color="auto"/>
            </w:tcBorders>
            <w:hideMark/>
          </w:tcPr>
          <w:p w14:paraId="04A97910" w14:textId="77777777" w:rsidR="003B2C46" w:rsidRPr="00A21752" w:rsidRDefault="003B2C46">
            <w:pPr>
              <w:pStyle w:val="Texto"/>
              <w:spacing w:after="120"/>
              <w:ind w:firstLine="0"/>
              <w:jc w:val="center"/>
              <w:rPr>
                <w:b/>
                <w:bCs/>
                <w:sz w:val="16"/>
                <w:szCs w:val="16"/>
              </w:rPr>
            </w:pPr>
            <w:r w:rsidRPr="00A21752">
              <w:rPr>
                <w:b/>
                <w:bCs/>
                <w:sz w:val="16"/>
                <w:szCs w:val="16"/>
              </w:rPr>
              <w:t>46,302,330.00</w:t>
            </w:r>
          </w:p>
        </w:tc>
      </w:tr>
      <w:tr w:rsidR="003B2C46" w:rsidRPr="00A21752" w14:paraId="590E5E70"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3E1622E1" w14:textId="77777777" w:rsidR="003B2C46" w:rsidRPr="00A21752" w:rsidRDefault="003B2C46">
            <w:pPr>
              <w:spacing w:after="120" w:line="216" w:lineRule="exact"/>
              <w:rPr>
                <w:rFonts w:ascii="Arial" w:hAnsi="Arial" w:cs="Arial"/>
                <w:sz w:val="16"/>
                <w:szCs w:val="16"/>
              </w:rPr>
            </w:pPr>
            <w:r w:rsidRPr="00A21752">
              <w:rPr>
                <w:rFonts w:ascii="Arial" w:hAnsi="Arial" w:cs="Arial"/>
                <w:sz w:val="16"/>
                <w:szCs w:val="16"/>
              </w:rPr>
              <w:t>Presupuesto de Egresos por Ejercer</w:t>
            </w:r>
          </w:p>
        </w:tc>
        <w:tc>
          <w:tcPr>
            <w:tcW w:w="4001" w:type="dxa"/>
            <w:tcBorders>
              <w:top w:val="single" w:sz="4" w:space="0" w:color="auto"/>
              <w:left w:val="single" w:sz="4" w:space="0" w:color="auto"/>
              <w:bottom w:val="single" w:sz="4" w:space="0" w:color="auto"/>
              <w:right w:val="single" w:sz="4" w:space="0" w:color="auto"/>
            </w:tcBorders>
            <w:hideMark/>
          </w:tcPr>
          <w:p w14:paraId="7244EB93" w14:textId="3492A7B6" w:rsidR="003B2C46" w:rsidRPr="00A21752" w:rsidRDefault="00F50816">
            <w:pPr>
              <w:pStyle w:val="Texto"/>
              <w:spacing w:after="120"/>
              <w:ind w:firstLine="0"/>
              <w:jc w:val="center"/>
              <w:rPr>
                <w:b/>
                <w:bCs/>
                <w:sz w:val="16"/>
                <w:szCs w:val="16"/>
              </w:rPr>
            </w:pPr>
            <w:r w:rsidRPr="00A21752">
              <w:rPr>
                <w:b/>
                <w:bCs/>
                <w:sz w:val="16"/>
                <w:szCs w:val="16"/>
              </w:rPr>
              <w:t>0.00</w:t>
            </w:r>
          </w:p>
        </w:tc>
      </w:tr>
      <w:tr w:rsidR="003B2C46" w:rsidRPr="00A21752" w14:paraId="1E6E024F" w14:textId="77777777" w:rsidTr="003B2C46">
        <w:trPr>
          <w:trHeight w:val="223"/>
        </w:trPr>
        <w:tc>
          <w:tcPr>
            <w:tcW w:w="5213" w:type="dxa"/>
            <w:tcBorders>
              <w:top w:val="single" w:sz="4" w:space="0" w:color="auto"/>
              <w:left w:val="single" w:sz="4" w:space="0" w:color="auto"/>
              <w:bottom w:val="single" w:sz="4" w:space="0" w:color="auto"/>
              <w:right w:val="single" w:sz="4" w:space="0" w:color="auto"/>
            </w:tcBorders>
            <w:hideMark/>
          </w:tcPr>
          <w:p w14:paraId="1749C83B" w14:textId="77777777" w:rsidR="003B2C46" w:rsidRPr="00A21752" w:rsidRDefault="003B2C46">
            <w:pPr>
              <w:spacing w:after="120" w:line="216" w:lineRule="exact"/>
              <w:rPr>
                <w:rFonts w:ascii="Arial" w:hAnsi="Arial" w:cs="Arial"/>
                <w:sz w:val="16"/>
                <w:szCs w:val="16"/>
              </w:rPr>
            </w:pPr>
            <w:r w:rsidRPr="00A21752">
              <w:rPr>
                <w:rFonts w:ascii="Arial" w:hAnsi="Arial" w:cs="Arial"/>
                <w:sz w:val="16"/>
                <w:szCs w:val="16"/>
              </w:rPr>
              <w:t>Modificaciones al Presupuesto de Egresos Aprobado</w:t>
            </w:r>
          </w:p>
        </w:tc>
        <w:tc>
          <w:tcPr>
            <w:tcW w:w="4001" w:type="dxa"/>
            <w:tcBorders>
              <w:top w:val="single" w:sz="4" w:space="0" w:color="auto"/>
              <w:left w:val="single" w:sz="4" w:space="0" w:color="auto"/>
              <w:bottom w:val="single" w:sz="4" w:space="0" w:color="auto"/>
              <w:right w:val="single" w:sz="4" w:space="0" w:color="auto"/>
            </w:tcBorders>
            <w:hideMark/>
          </w:tcPr>
          <w:p w14:paraId="0493353C" w14:textId="50898B66" w:rsidR="003B2C46" w:rsidRPr="00A21752" w:rsidRDefault="00F50816">
            <w:pPr>
              <w:pStyle w:val="Texto"/>
              <w:spacing w:after="120"/>
              <w:ind w:firstLine="0"/>
              <w:jc w:val="center"/>
              <w:rPr>
                <w:b/>
                <w:bCs/>
                <w:sz w:val="16"/>
                <w:szCs w:val="16"/>
              </w:rPr>
            </w:pPr>
            <w:r w:rsidRPr="00A21752">
              <w:rPr>
                <w:b/>
                <w:bCs/>
                <w:sz w:val="16"/>
                <w:szCs w:val="16"/>
              </w:rPr>
              <w:t>2,783,315.32</w:t>
            </w:r>
          </w:p>
        </w:tc>
      </w:tr>
      <w:tr w:rsidR="00F50816" w:rsidRPr="00A21752" w14:paraId="0D16B270" w14:textId="77777777" w:rsidTr="00223B90">
        <w:trPr>
          <w:trHeight w:val="231"/>
        </w:trPr>
        <w:tc>
          <w:tcPr>
            <w:tcW w:w="5213" w:type="dxa"/>
            <w:tcBorders>
              <w:top w:val="single" w:sz="4" w:space="0" w:color="auto"/>
              <w:left w:val="single" w:sz="4" w:space="0" w:color="auto"/>
              <w:bottom w:val="single" w:sz="4" w:space="0" w:color="auto"/>
              <w:right w:val="single" w:sz="4" w:space="0" w:color="auto"/>
            </w:tcBorders>
            <w:hideMark/>
          </w:tcPr>
          <w:p w14:paraId="7D5B5D6C" w14:textId="77777777" w:rsidR="00F50816" w:rsidRPr="00A21752" w:rsidRDefault="00F50816" w:rsidP="00F50816">
            <w:pPr>
              <w:spacing w:after="120" w:line="216" w:lineRule="exact"/>
              <w:rPr>
                <w:rFonts w:ascii="Arial" w:hAnsi="Arial" w:cs="Arial"/>
                <w:sz w:val="16"/>
                <w:szCs w:val="16"/>
              </w:rPr>
            </w:pPr>
            <w:r w:rsidRPr="00A21752">
              <w:rPr>
                <w:rFonts w:ascii="Arial" w:hAnsi="Arial" w:cs="Arial"/>
                <w:sz w:val="16"/>
                <w:szCs w:val="16"/>
              </w:rPr>
              <w:t>Presupuesto de Egresos Comprometido</w:t>
            </w:r>
          </w:p>
        </w:tc>
        <w:tc>
          <w:tcPr>
            <w:tcW w:w="4001" w:type="dxa"/>
            <w:tcBorders>
              <w:top w:val="single" w:sz="4" w:space="0" w:color="auto"/>
              <w:left w:val="single" w:sz="4" w:space="0" w:color="auto"/>
              <w:bottom w:val="single" w:sz="4" w:space="0" w:color="auto"/>
              <w:right w:val="single" w:sz="4" w:space="0" w:color="auto"/>
            </w:tcBorders>
            <w:vAlign w:val="bottom"/>
            <w:hideMark/>
          </w:tcPr>
          <w:p w14:paraId="351BF870" w14:textId="1CD4B206" w:rsidR="00F50816" w:rsidRPr="00A21752" w:rsidRDefault="00F50816" w:rsidP="00F50816">
            <w:pPr>
              <w:pStyle w:val="Texto"/>
              <w:spacing w:after="120"/>
              <w:ind w:firstLine="0"/>
              <w:jc w:val="center"/>
              <w:rPr>
                <w:b/>
                <w:bCs/>
                <w:sz w:val="16"/>
                <w:szCs w:val="16"/>
              </w:rPr>
            </w:pPr>
            <w:r w:rsidRPr="00A21752">
              <w:rPr>
                <w:rFonts w:ascii="Calibri" w:hAnsi="Calibri" w:cs="Calibri"/>
                <w:b/>
                <w:bCs/>
                <w:color w:val="000000"/>
              </w:rPr>
              <w:t>49,085,645.32</w:t>
            </w:r>
          </w:p>
        </w:tc>
      </w:tr>
      <w:tr w:rsidR="00F50816" w:rsidRPr="00A21752" w14:paraId="066B8258" w14:textId="77777777" w:rsidTr="00223B90">
        <w:trPr>
          <w:trHeight w:val="223"/>
        </w:trPr>
        <w:tc>
          <w:tcPr>
            <w:tcW w:w="5213" w:type="dxa"/>
            <w:tcBorders>
              <w:top w:val="single" w:sz="4" w:space="0" w:color="auto"/>
              <w:left w:val="single" w:sz="4" w:space="0" w:color="auto"/>
              <w:bottom w:val="single" w:sz="4" w:space="0" w:color="auto"/>
              <w:right w:val="single" w:sz="4" w:space="0" w:color="auto"/>
            </w:tcBorders>
            <w:hideMark/>
          </w:tcPr>
          <w:p w14:paraId="3AC82CAF" w14:textId="77777777" w:rsidR="00F50816" w:rsidRPr="00A21752" w:rsidRDefault="00F50816" w:rsidP="00F50816">
            <w:pPr>
              <w:spacing w:after="120" w:line="216" w:lineRule="exact"/>
              <w:rPr>
                <w:rFonts w:ascii="Arial" w:hAnsi="Arial" w:cs="Arial"/>
                <w:sz w:val="16"/>
                <w:szCs w:val="16"/>
              </w:rPr>
            </w:pPr>
            <w:r w:rsidRPr="00A21752">
              <w:rPr>
                <w:rFonts w:ascii="Arial" w:hAnsi="Arial" w:cs="Arial"/>
                <w:sz w:val="16"/>
                <w:szCs w:val="16"/>
              </w:rPr>
              <w:t>Presupuesto de Egresos Devengado</w:t>
            </w:r>
          </w:p>
        </w:tc>
        <w:tc>
          <w:tcPr>
            <w:tcW w:w="4001" w:type="dxa"/>
            <w:tcBorders>
              <w:top w:val="single" w:sz="4" w:space="0" w:color="auto"/>
              <w:left w:val="single" w:sz="4" w:space="0" w:color="auto"/>
              <w:bottom w:val="single" w:sz="4" w:space="0" w:color="auto"/>
              <w:right w:val="single" w:sz="4" w:space="0" w:color="auto"/>
            </w:tcBorders>
            <w:vAlign w:val="bottom"/>
            <w:hideMark/>
          </w:tcPr>
          <w:p w14:paraId="2C66FFAE" w14:textId="6C98114E" w:rsidR="00F50816" w:rsidRPr="00A21752" w:rsidRDefault="00F50816" w:rsidP="00F50816">
            <w:pPr>
              <w:pStyle w:val="Texto"/>
              <w:spacing w:after="120"/>
              <w:ind w:firstLine="0"/>
              <w:jc w:val="center"/>
              <w:rPr>
                <w:b/>
                <w:bCs/>
                <w:sz w:val="16"/>
                <w:szCs w:val="16"/>
              </w:rPr>
            </w:pPr>
            <w:r w:rsidRPr="00A21752">
              <w:rPr>
                <w:rFonts w:ascii="Calibri" w:hAnsi="Calibri" w:cs="Calibri"/>
                <w:b/>
                <w:bCs/>
                <w:color w:val="000000"/>
              </w:rPr>
              <w:t>49,085,645.32</w:t>
            </w:r>
          </w:p>
        </w:tc>
      </w:tr>
      <w:tr w:rsidR="00F50816" w:rsidRPr="00A21752" w14:paraId="79FADEBF" w14:textId="77777777" w:rsidTr="00223B90">
        <w:trPr>
          <w:trHeight w:val="223"/>
        </w:trPr>
        <w:tc>
          <w:tcPr>
            <w:tcW w:w="5213" w:type="dxa"/>
            <w:tcBorders>
              <w:top w:val="single" w:sz="4" w:space="0" w:color="auto"/>
              <w:left w:val="single" w:sz="4" w:space="0" w:color="auto"/>
              <w:bottom w:val="single" w:sz="4" w:space="0" w:color="auto"/>
              <w:right w:val="single" w:sz="4" w:space="0" w:color="auto"/>
            </w:tcBorders>
            <w:hideMark/>
          </w:tcPr>
          <w:p w14:paraId="65740C0F" w14:textId="77777777" w:rsidR="00F50816" w:rsidRPr="00A21752" w:rsidRDefault="00F50816" w:rsidP="00F50816">
            <w:pPr>
              <w:spacing w:after="120" w:line="216" w:lineRule="exact"/>
              <w:rPr>
                <w:rFonts w:ascii="Arial" w:hAnsi="Arial" w:cs="Arial"/>
                <w:sz w:val="16"/>
                <w:szCs w:val="16"/>
              </w:rPr>
            </w:pPr>
            <w:r w:rsidRPr="00A21752">
              <w:rPr>
                <w:rFonts w:ascii="Arial" w:hAnsi="Arial" w:cs="Arial"/>
                <w:sz w:val="16"/>
                <w:szCs w:val="16"/>
              </w:rPr>
              <w:t>Presupuesto de Egresos Ejercido</w:t>
            </w:r>
          </w:p>
        </w:tc>
        <w:tc>
          <w:tcPr>
            <w:tcW w:w="4001" w:type="dxa"/>
            <w:tcBorders>
              <w:top w:val="single" w:sz="4" w:space="0" w:color="auto"/>
              <w:left w:val="single" w:sz="4" w:space="0" w:color="auto"/>
              <w:bottom w:val="single" w:sz="4" w:space="0" w:color="auto"/>
              <w:right w:val="single" w:sz="4" w:space="0" w:color="auto"/>
            </w:tcBorders>
            <w:vAlign w:val="bottom"/>
            <w:hideMark/>
          </w:tcPr>
          <w:p w14:paraId="2FFF8E17" w14:textId="505A74DA" w:rsidR="00F50816" w:rsidRPr="00A21752" w:rsidRDefault="00F50816" w:rsidP="00F50816">
            <w:pPr>
              <w:pStyle w:val="Texto"/>
              <w:spacing w:after="120"/>
              <w:ind w:firstLine="0"/>
              <w:jc w:val="center"/>
              <w:rPr>
                <w:b/>
                <w:bCs/>
                <w:sz w:val="16"/>
                <w:szCs w:val="16"/>
              </w:rPr>
            </w:pPr>
            <w:r w:rsidRPr="00A21752">
              <w:rPr>
                <w:rFonts w:ascii="Calibri" w:hAnsi="Calibri" w:cs="Calibri"/>
                <w:b/>
                <w:bCs/>
                <w:color w:val="000000"/>
              </w:rPr>
              <w:t>49,085,645.32</w:t>
            </w:r>
          </w:p>
        </w:tc>
      </w:tr>
      <w:tr w:rsidR="00F50816" w:rsidRPr="00A21752" w14:paraId="684A4D3F" w14:textId="77777777" w:rsidTr="00223B90">
        <w:trPr>
          <w:trHeight w:val="90"/>
        </w:trPr>
        <w:tc>
          <w:tcPr>
            <w:tcW w:w="5213" w:type="dxa"/>
            <w:tcBorders>
              <w:top w:val="single" w:sz="4" w:space="0" w:color="auto"/>
              <w:left w:val="single" w:sz="4" w:space="0" w:color="auto"/>
              <w:bottom w:val="single" w:sz="4" w:space="0" w:color="auto"/>
              <w:right w:val="single" w:sz="4" w:space="0" w:color="auto"/>
            </w:tcBorders>
            <w:hideMark/>
          </w:tcPr>
          <w:p w14:paraId="28402FC9" w14:textId="77777777" w:rsidR="00F50816" w:rsidRPr="00A21752" w:rsidRDefault="00F50816" w:rsidP="00F50816">
            <w:pPr>
              <w:spacing w:after="120" w:line="216" w:lineRule="exact"/>
              <w:rPr>
                <w:rFonts w:ascii="Arial" w:hAnsi="Arial" w:cs="Arial"/>
                <w:sz w:val="16"/>
                <w:szCs w:val="16"/>
              </w:rPr>
            </w:pPr>
            <w:r w:rsidRPr="00A21752">
              <w:rPr>
                <w:rFonts w:ascii="Arial" w:hAnsi="Arial" w:cs="Arial"/>
                <w:sz w:val="16"/>
                <w:szCs w:val="16"/>
              </w:rPr>
              <w:t>Presupuesto de Egresos Pagado</w:t>
            </w:r>
          </w:p>
        </w:tc>
        <w:tc>
          <w:tcPr>
            <w:tcW w:w="4001" w:type="dxa"/>
            <w:tcBorders>
              <w:top w:val="single" w:sz="4" w:space="0" w:color="auto"/>
              <w:left w:val="single" w:sz="4" w:space="0" w:color="auto"/>
              <w:bottom w:val="single" w:sz="4" w:space="0" w:color="auto"/>
              <w:right w:val="single" w:sz="4" w:space="0" w:color="auto"/>
            </w:tcBorders>
            <w:vAlign w:val="bottom"/>
            <w:hideMark/>
          </w:tcPr>
          <w:p w14:paraId="41760929" w14:textId="253B443F" w:rsidR="00F50816" w:rsidRPr="00A21752" w:rsidRDefault="00F50816" w:rsidP="00F50816">
            <w:pPr>
              <w:pStyle w:val="Texto"/>
              <w:spacing w:after="120"/>
              <w:ind w:firstLine="0"/>
              <w:jc w:val="center"/>
              <w:rPr>
                <w:b/>
                <w:bCs/>
                <w:sz w:val="16"/>
                <w:szCs w:val="16"/>
              </w:rPr>
            </w:pPr>
            <w:r w:rsidRPr="00A21752">
              <w:rPr>
                <w:rFonts w:ascii="Calibri" w:hAnsi="Calibri" w:cs="Calibri"/>
                <w:b/>
                <w:bCs/>
                <w:color w:val="000000"/>
              </w:rPr>
              <w:t>49,085,645.32</w:t>
            </w:r>
          </w:p>
        </w:tc>
      </w:tr>
    </w:tbl>
    <w:p w14:paraId="3852DF7F" w14:textId="77777777" w:rsidR="00920C89" w:rsidRPr="00A21752" w:rsidRDefault="00920C89" w:rsidP="003B2C46">
      <w:pPr>
        <w:pStyle w:val="Texto"/>
        <w:spacing w:after="360" w:line="224" w:lineRule="exact"/>
        <w:ind w:firstLine="289"/>
        <w:rPr>
          <w:rFonts w:eastAsia="Times New Roman"/>
          <w:bCs/>
          <w:sz w:val="20"/>
          <w:lang w:eastAsia="es-MX"/>
        </w:rPr>
      </w:pPr>
    </w:p>
    <w:p w14:paraId="0582648C" w14:textId="254A8EBE" w:rsidR="003B2C46" w:rsidRPr="00A21752" w:rsidRDefault="003B2C46" w:rsidP="003B2C46">
      <w:pPr>
        <w:pStyle w:val="Texto"/>
        <w:spacing w:after="360" w:line="224" w:lineRule="exact"/>
        <w:ind w:firstLine="289"/>
        <w:rPr>
          <w:rFonts w:eastAsia="Times New Roman"/>
          <w:bCs/>
          <w:sz w:val="20"/>
          <w:lang w:eastAsia="es-MX"/>
        </w:rPr>
      </w:pPr>
      <w:r w:rsidRPr="00A21752">
        <w:rPr>
          <w:rFonts w:eastAsia="Times New Roman"/>
          <w:bCs/>
          <w:sz w:val="20"/>
          <w:lang w:eastAsia="es-MX"/>
        </w:rPr>
        <w:t>En las cuentas de orden presupuestarias, se informará el avance que se registra, previo al cierre presupuestario de cada periodo que se reporta.</w:t>
      </w:r>
    </w:p>
    <w:tbl>
      <w:tblPr>
        <w:tblpPr w:leftFromText="141" w:rightFromText="141" w:vertAnchor="text" w:horzAnchor="margin" w:tblpY="876"/>
        <w:tblW w:w="4787" w:type="pct"/>
        <w:tblCellMar>
          <w:left w:w="70" w:type="dxa"/>
          <w:right w:w="70" w:type="dxa"/>
        </w:tblCellMar>
        <w:tblLook w:val="04A0" w:firstRow="1" w:lastRow="0" w:firstColumn="1" w:lastColumn="0" w:noHBand="0" w:noVBand="1"/>
      </w:tblPr>
      <w:tblGrid>
        <w:gridCol w:w="4469"/>
        <w:gridCol w:w="151"/>
        <w:gridCol w:w="4383"/>
      </w:tblGrid>
      <w:tr w:rsidR="003B2C46" w:rsidRPr="00A21752" w14:paraId="2CA4A14F" w14:textId="77777777" w:rsidTr="003B2C46">
        <w:trPr>
          <w:trHeight w:val="288"/>
        </w:trPr>
        <w:tc>
          <w:tcPr>
            <w:tcW w:w="5000" w:type="pct"/>
            <w:gridSpan w:val="3"/>
            <w:vMerge w:val="restart"/>
            <w:noWrap/>
            <w:vAlign w:val="center"/>
          </w:tcPr>
          <w:p w14:paraId="4126279F" w14:textId="7DAFD776" w:rsidR="003B2C46" w:rsidRPr="00A21752" w:rsidRDefault="003B2C46">
            <w:pPr>
              <w:pStyle w:val="Sinespaciado"/>
            </w:pPr>
            <w:r w:rsidRPr="00A21752">
              <w:t>INSTITUTO TECNOLOGICO SUPERIOR DE TACAMBARO MICHOACAN</w:t>
            </w:r>
            <w:r w:rsidRPr="00A21752">
              <w:rPr>
                <w:rFonts w:eastAsiaTheme="minorHAnsi"/>
                <w:bCs/>
                <w:lang w:val="es-MX"/>
              </w:rPr>
              <w:t xml:space="preserve">, </w:t>
            </w:r>
            <w:r w:rsidRPr="00A21752">
              <w:t>AL 3</w:t>
            </w:r>
            <w:r w:rsidR="00920C89" w:rsidRPr="00A21752">
              <w:t xml:space="preserve">1 DE </w:t>
            </w:r>
            <w:r w:rsidR="00437B63">
              <w:t>DICIEMBRE</w:t>
            </w:r>
            <w:r w:rsidRPr="00A21752">
              <w:t xml:space="preserve"> DE 2025</w:t>
            </w:r>
          </w:p>
          <w:p w14:paraId="6FCAC45E" w14:textId="77777777" w:rsidR="003B2C46" w:rsidRPr="00A21752" w:rsidRDefault="003B2C46">
            <w:pPr>
              <w:spacing w:after="0" w:line="240" w:lineRule="auto"/>
              <w:jc w:val="center"/>
              <w:rPr>
                <w:rFonts w:eastAsia="Times New Roman" w:cs="Calibri"/>
                <w:b/>
                <w:bCs/>
                <w:color w:val="000000"/>
                <w:sz w:val="20"/>
                <w:szCs w:val="20"/>
                <w:lang w:val="es-MX" w:eastAsia="es-MX"/>
              </w:rPr>
            </w:pPr>
          </w:p>
          <w:p w14:paraId="50DC4089" w14:textId="77777777" w:rsidR="003B2C46" w:rsidRPr="00A21752" w:rsidRDefault="003B2C46">
            <w:pPr>
              <w:spacing w:after="0" w:line="240" w:lineRule="auto"/>
              <w:jc w:val="center"/>
              <w:rPr>
                <w:rFonts w:eastAsia="Times New Roman" w:cs="Calibri"/>
                <w:b/>
                <w:bCs/>
                <w:color w:val="000000"/>
                <w:sz w:val="20"/>
                <w:szCs w:val="20"/>
                <w:lang w:val="es-MX" w:eastAsia="es-MX"/>
              </w:rPr>
            </w:pPr>
            <w:r w:rsidRPr="00A21752">
              <w:rPr>
                <w:rFonts w:eastAsia="Times New Roman" w:cs="Calibri"/>
                <w:b/>
                <w:bCs/>
                <w:color w:val="000000"/>
                <w:sz w:val="20"/>
                <w:szCs w:val="20"/>
                <w:lang w:val="es-MX" w:eastAsia="es-MX"/>
              </w:rPr>
              <w:t>FIRMAS</w:t>
            </w:r>
          </w:p>
        </w:tc>
      </w:tr>
      <w:tr w:rsidR="003B2C46" w:rsidRPr="00A21752" w14:paraId="54B1F4CB" w14:textId="77777777" w:rsidTr="003B2C46">
        <w:trPr>
          <w:trHeight w:val="275"/>
        </w:trPr>
        <w:tc>
          <w:tcPr>
            <w:tcW w:w="0" w:type="auto"/>
            <w:gridSpan w:val="3"/>
            <w:vMerge/>
            <w:vAlign w:val="center"/>
            <w:hideMark/>
          </w:tcPr>
          <w:p w14:paraId="42CD2FDC" w14:textId="77777777" w:rsidR="003B2C46" w:rsidRPr="00A21752" w:rsidRDefault="003B2C46">
            <w:pPr>
              <w:spacing w:after="0" w:line="240" w:lineRule="auto"/>
              <w:rPr>
                <w:rFonts w:eastAsia="Times New Roman" w:cs="Calibri"/>
                <w:b/>
                <w:bCs/>
                <w:color w:val="000000"/>
                <w:sz w:val="20"/>
                <w:szCs w:val="20"/>
                <w:lang w:val="es-MX" w:eastAsia="es-MX"/>
              </w:rPr>
            </w:pPr>
          </w:p>
        </w:tc>
      </w:tr>
      <w:tr w:rsidR="003B2C46" w:rsidRPr="00A21752" w14:paraId="24EE8FDD" w14:textId="77777777" w:rsidTr="003B2C46">
        <w:trPr>
          <w:trHeight w:val="166"/>
        </w:trPr>
        <w:tc>
          <w:tcPr>
            <w:tcW w:w="2482" w:type="pct"/>
            <w:vAlign w:val="center"/>
            <w:hideMark/>
          </w:tcPr>
          <w:p w14:paraId="6E049F79" w14:textId="77777777" w:rsidR="003B2C46" w:rsidRPr="00A21752" w:rsidRDefault="003B2C46">
            <w:pPr>
              <w:rPr>
                <w:rFonts w:eastAsia="Times New Roman" w:cs="Calibri"/>
                <w:b/>
                <w:bCs/>
                <w:color w:val="000000"/>
                <w:sz w:val="20"/>
                <w:szCs w:val="20"/>
                <w:lang w:val="es-MX" w:eastAsia="es-MX"/>
              </w:rPr>
            </w:pPr>
          </w:p>
          <w:p w14:paraId="4A0902D6" w14:textId="4A7462F1" w:rsidR="00920C89" w:rsidRPr="00A21752" w:rsidRDefault="00920C89">
            <w:pPr>
              <w:rPr>
                <w:rFonts w:eastAsia="Times New Roman" w:cs="Calibri"/>
                <w:b/>
                <w:bCs/>
                <w:color w:val="000000"/>
                <w:sz w:val="20"/>
                <w:szCs w:val="20"/>
                <w:lang w:val="es-MX" w:eastAsia="es-MX"/>
              </w:rPr>
            </w:pPr>
          </w:p>
        </w:tc>
        <w:tc>
          <w:tcPr>
            <w:tcW w:w="84" w:type="pct"/>
            <w:vMerge w:val="restart"/>
            <w:vAlign w:val="center"/>
            <w:hideMark/>
          </w:tcPr>
          <w:p w14:paraId="56BEA595" w14:textId="77777777" w:rsidR="003B2C46" w:rsidRPr="00A21752" w:rsidRDefault="003B2C46">
            <w:pPr>
              <w:spacing w:after="0" w:line="240" w:lineRule="auto"/>
              <w:rPr>
                <w:rFonts w:cs="Calibri"/>
                <w:sz w:val="20"/>
                <w:szCs w:val="20"/>
                <w:lang w:val="es-MX" w:eastAsia="es-MX"/>
              </w:rPr>
            </w:pPr>
          </w:p>
        </w:tc>
        <w:tc>
          <w:tcPr>
            <w:tcW w:w="2434" w:type="pct"/>
            <w:vAlign w:val="center"/>
            <w:hideMark/>
          </w:tcPr>
          <w:p w14:paraId="6AE316CC" w14:textId="77777777" w:rsidR="003B2C46" w:rsidRPr="00A21752" w:rsidRDefault="003B2C46">
            <w:pPr>
              <w:spacing w:after="0" w:line="240" w:lineRule="auto"/>
              <w:rPr>
                <w:rFonts w:cs="Calibri"/>
                <w:sz w:val="20"/>
                <w:szCs w:val="20"/>
                <w:lang w:val="es-MX" w:eastAsia="es-MX"/>
              </w:rPr>
            </w:pPr>
          </w:p>
        </w:tc>
      </w:tr>
      <w:tr w:rsidR="003B2C46" w:rsidRPr="00A21752" w14:paraId="50AF9400" w14:textId="77777777" w:rsidTr="003B2C46">
        <w:trPr>
          <w:trHeight w:val="105"/>
        </w:trPr>
        <w:tc>
          <w:tcPr>
            <w:tcW w:w="2482" w:type="pct"/>
            <w:vAlign w:val="center"/>
            <w:hideMark/>
          </w:tcPr>
          <w:p w14:paraId="6F11DF95" w14:textId="77777777" w:rsidR="003B2C46" w:rsidRPr="00A21752" w:rsidRDefault="003B2C46">
            <w:pPr>
              <w:spacing w:after="0" w:line="240" w:lineRule="auto"/>
              <w:jc w:val="center"/>
              <w:rPr>
                <w:rFonts w:ascii="Arial" w:eastAsia="Times New Roman" w:hAnsi="Arial" w:cs="Arial"/>
                <w:b/>
                <w:bCs/>
                <w:color w:val="000000"/>
                <w:sz w:val="20"/>
                <w:szCs w:val="20"/>
                <w:lang w:val="es-MX" w:eastAsia="es-MX"/>
              </w:rPr>
            </w:pPr>
            <w:r w:rsidRPr="00A21752">
              <w:rPr>
                <w:rFonts w:ascii="Arial" w:eastAsia="Times New Roman" w:hAnsi="Arial" w:cs="Arial"/>
                <w:b/>
                <w:bCs/>
                <w:color w:val="000000"/>
                <w:sz w:val="20"/>
                <w:szCs w:val="20"/>
                <w:lang w:eastAsia="es-MX"/>
              </w:rPr>
              <w:t>L.A.E. RAMIRO ALCARAZ LEMUS</w:t>
            </w:r>
          </w:p>
        </w:tc>
        <w:tc>
          <w:tcPr>
            <w:tcW w:w="0" w:type="auto"/>
            <w:vMerge/>
            <w:vAlign w:val="center"/>
            <w:hideMark/>
          </w:tcPr>
          <w:p w14:paraId="1BBB5037" w14:textId="77777777" w:rsidR="003B2C46" w:rsidRPr="00A21752" w:rsidRDefault="003B2C46">
            <w:pPr>
              <w:spacing w:after="0" w:line="240" w:lineRule="auto"/>
              <w:rPr>
                <w:rFonts w:cs="Calibri"/>
                <w:sz w:val="20"/>
                <w:szCs w:val="20"/>
                <w:lang w:val="es-MX" w:eastAsia="es-MX"/>
              </w:rPr>
            </w:pPr>
          </w:p>
        </w:tc>
        <w:tc>
          <w:tcPr>
            <w:tcW w:w="2434" w:type="pct"/>
            <w:vAlign w:val="center"/>
            <w:hideMark/>
          </w:tcPr>
          <w:p w14:paraId="7C0115D5" w14:textId="77777777" w:rsidR="003B2C46" w:rsidRPr="00A21752" w:rsidRDefault="003B2C46">
            <w:pPr>
              <w:spacing w:after="0" w:line="240" w:lineRule="auto"/>
              <w:jc w:val="center"/>
              <w:rPr>
                <w:rFonts w:ascii="Arial" w:eastAsia="Times New Roman" w:hAnsi="Arial" w:cs="Arial"/>
                <w:b/>
                <w:bCs/>
                <w:color w:val="000000"/>
                <w:sz w:val="20"/>
                <w:szCs w:val="20"/>
                <w:lang w:val="es-MX" w:eastAsia="es-MX"/>
              </w:rPr>
            </w:pPr>
            <w:r w:rsidRPr="00A21752">
              <w:rPr>
                <w:rFonts w:ascii="Arial" w:eastAsia="Times New Roman" w:hAnsi="Arial" w:cs="Arial"/>
                <w:b/>
                <w:bCs/>
                <w:color w:val="000000"/>
                <w:sz w:val="20"/>
                <w:szCs w:val="20"/>
                <w:lang w:eastAsia="es-MX"/>
              </w:rPr>
              <w:t>M.C. LILIANA YARET CARREÑO ROMERO</w:t>
            </w:r>
          </w:p>
        </w:tc>
      </w:tr>
      <w:tr w:rsidR="003B2C46" w:rsidRPr="00A21752" w14:paraId="0D27B106" w14:textId="77777777" w:rsidTr="003B2C46">
        <w:trPr>
          <w:trHeight w:val="162"/>
        </w:trPr>
        <w:tc>
          <w:tcPr>
            <w:tcW w:w="2482" w:type="pct"/>
            <w:hideMark/>
          </w:tcPr>
          <w:p w14:paraId="7ACD9525" w14:textId="77777777" w:rsidR="003B2C46" w:rsidRPr="00A21752" w:rsidRDefault="003B2C46">
            <w:pPr>
              <w:spacing w:after="0" w:line="240" w:lineRule="auto"/>
              <w:jc w:val="center"/>
              <w:rPr>
                <w:rFonts w:ascii="Arial" w:eastAsia="Times New Roman" w:hAnsi="Arial" w:cs="Arial"/>
                <w:b/>
                <w:bCs/>
                <w:color w:val="000000"/>
                <w:sz w:val="20"/>
                <w:szCs w:val="20"/>
                <w:lang w:val="es-MX" w:eastAsia="es-MX"/>
              </w:rPr>
            </w:pPr>
            <w:r w:rsidRPr="00A21752">
              <w:rPr>
                <w:rFonts w:ascii="Arial" w:eastAsia="Times New Roman" w:hAnsi="Arial" w:cs="Arial"/>
                <w:b/>
                <w:bCs/>
                <w:color w:val="000000"/>
                <w:sz w:val="20"/>
                <w:szCs w:val="20"/>
                <w:lang w:eastAsia="es-MX"/>
              </w:rPr>
              <w:t>ENCARGADO DE DPTO. DE RECURSOS FINANCIEROS</w:t>
            </w:r>
          </w:p>
        </w:tc>
        <w:tc>
          <w:tcPr>
            <w:tcW w:w="0" w:type="auto"/>
            <w:vMerge/>
            <w:vAlign w:val="center"/>
            <w:hideMark/>
          </w:tcPr>
          <w:p w14:paraId="3BDFA1C8" w14:textId="77777777" w:rsidR="003B2C46" w:rsidRPr="00A21752" w:rsidRDefault="003B2C46">
            <w:pPr>
              <w:spacing w:after="0" w:line="240" w:lineRule="auto"/>
              <w:rPr>
                <w:rFonts w:cs="Calibri"/>
                <w:sz w:val="20"/>
                <w:szCs w:val="20"/>
                <w:lang w:val="es-MX" w:eastAsia="es-MX"/>
              </w:rPr>
            </w:pPr>
          </w:p>
        </w:tc>
        <w:tc>
          <w:tcPr>
            <w:tcW w:w="2434" w:type="pct"/>
            <w:hideMark/>
          </w:tcPr>
          <w:p w14:paraId="0D4E3A85" w14:textId="77777777" w:rsidR="003B2C46" w:rsidRPr="00A21752" w:rsidRDefault="003B2C46">
            <w:pPr>
              <w:spacing w:after="0" w:line="240" w:lineRule="auto"/>
              <w:jc w:val="center"/>
              <w:rPr>
                <w:rFonts w:ascii="Arial" w:eastAsia="Times New Roman" w:hAnsi="Arial" w:cs="Arial"/>
                <w:b/>
                <w:bCs/>
                <w:color w:val="000000"/>
                <w:sz w:val="20"/>
                <w:szCs w:val="20"/>
                <w:lang w:val="es-MX" w:eastAsia="es-MX"/>
              </w:rPr>
            </w:pPr>
            <w:r w:rsidRPr="00A21752">
              <w:rPr>
                <w:rFonts w:ascii="Arial" w:eastAsia="Times New Roman" w:hAnsi="Arial" w:cs="Arial"/>
                <w:b/>
                <w:bCs/>
                <w:color w:val="000000"/>
                <w:sz w:val="20"/>
                <w:szCs w:val="20"/>
                <w:lang w:eastAsia="es-MX"/>
              </w:rPr>
              <w:t>DIRECTORA GENERAL DEL ITST</w:t>
            </w:r>
          </w:p>
        </w:tc>
      </w:tr>
      <w:tr w:rsidR="003B2C46" w:rsidRPr="00A21752" w14:paraId="56B3BF10" w14:textId="77777777" w:rsidTr="003B2C46">
        <w:trPr>
          <w:gridAfter w:val="1"/>
          <w:wAfter w:w="2434" w:type="pct"/>
          <w:trHeight w:val="288"/>
        </w:trPr>
        <w:tc>
          <w:tcPr>
            <w:tcW w:w="2482" w:type="pct"/>
            <w:vAlign w:val="center"/>
            <w:hideMark/>
          </w:tcPr>
          <w:p w14:paraId="519C3031" w14:textId="77777777" w:rsidR="003B2C46" w:rsidRPr="00A21752" w:rsidRDefault="003B2C46">
            <w:pPr>
              <w:rPr>
                <w:rFonts w:ascii="Arial" w:eastAsia="Times New Roman" w:hAnsi="Arial" w:cs="Arial"/>
                <w:b/>
                <w:bCs/>
                <w:color w:val="000000"/>
                <w:sz w:val="20"/>
                <w:szCs w:val="20"/>
                <w:lang w:val="es-MX" w:eastAsia="es-MX"/>
              </w:rPr>
            </w:pPr>
          </w:p>
          <w:p w14:paraId="46BEE934" w14:textId="781826FA" w:rsidR="00920C89" w:rsidRPr="00A21752" w:rsidRDefault="00920C89">
            <w:pPr>
              <w:rPr>
                <w:rFonts w:ascii="Arial" w:eastAsia="Times New Roman" w:hAnsi="Arial" w:cs="Arial"/>
                <w:b/>
                <w:bCs/>
                <w:color w:val="000000"/>
                <w:sz w:val="20"/>
                <w:szCs w:val="20"/>
                <w:lang w:val="es-MX" w:eastAsia="es-MX"/>
              </w:rPr>
            </w:pPr>
          </w:p>
        </w:tc>
        <w:tc>
          <w:tcPr>
            <w:tcW w:w="0" w:type="auto"/>
            <w:vMerge/>
            <w:vAlign w:val="center"/>
            <w:hideMark/>
          </w:tcPr>
          <w:p w14:paraId="2505484F" w14:textId="77777777" w:rsidR="003B2C46" w:rsidRPr="00A21752" w:rsidRDefault="003B2C46">
            <w:pPr>
              <w:spacing w:after="0" w:line="240" w:lineRule="auto"/>
              <w:rPr>
                <w:rFonts w:cs="Calibri"/>
                <w:sz w:val="20"/>
                <w:szCs w:val="20"/>
                <w:lang w:val="es-MX" w:eastAsia="es-MX"/>
              </w:rPr>
            </w:pPr>
          </w:p>
        </w:tc>
      </w:tr>
      <w:tr w:rsidR="003B2C46" w14:paraId="3DE993E7" w14:textId="77777777" w:rsidTr="003B2C46">
        <w:trPr>
          <w:gridAfter w:val="1"/>
          <w:wAfter w:w="2434" w:type="pct"/>
          <w:trHeight w:val="288"/>
        </w:trPr>
        <w:tc>
          <w:tcPr>
            <w:tcW w:w="2482" w:type="pct"/>
            <w:vAlign w:val="center"/>
            <w:hideMark/>
          </w:tcPr>
          <w:p w14:paraId="48B5A3C6" w14:textId="77777777" w:rsidR="003B2C46" w:rsidRPr="00A21752" w:rsidRDefault="003B2C46">
            <w:pPr>
              <w:spacing w:after="0" w:line="240" w:lineRule="auto"/>
              <w:jc w:val="center"/>
              <w:rPr>
                <w:rFonts w:ascii="Arial" w:eastAsia="Times New Roman" w:hAnsi="Arial" w:cs="Arial"/>
                <w:b/>
                <w:bCs/>
                <w:color w:val="000000"/>
                <w:sz w:val="20"/>
                <w:szCs w:val="20"/>
                <w:lang w:eastAsia="es-MX"/>
              </w:rPr>
            </w:pPr>
            <w:r w:rsidRPr="00A21752">
              <w:rPr>
                <w:rFonts w:ascii="Arial" w:eastAsia="Times New Roman" w:hAnsi="Arial" w:cs="Arial"/>
                <w:b/>
                <w:bCs/>
                <w:color w:val="000000"/>
                <w:sz w:val="20"/>
                <w:szCs w:val="20"/>
                <w:lang w:eastAsia="es-MX"/>
              </w:rPr>
              <w:t>L.C. MIGUEL ÁNGEL ORTEGA TOLEDO</w:t>
            </w:r>
          </w:p>
          <w:p w14:paraId="7B58D066" w14:textId="7F16F90B" w:rsidR="003B2C46" w:rsidRDefault="00475793">
            <w:pPr>
              <w:spacing w:after="0" w:line="240" w:lineRule="auto"/>
              <w:jc w:val="center"/>
              <w:rPr>
                <w:rFonts w:ascii="Arial" w:eastAsia="Times New Roman" w:hAnsi="Arial" w:cs="Arial"/>
                <w:b/>
                <w:bCs/>
                <w:color w:val="000000"/>
                <w:sz w:val="20"/>
                <w:szCs w:val="20"/>
                <w:lang w:val="es-MX" w:eastAsia="es-MX"/>
              </w:rPr>
            </w:pPr>
            <w:r w:rsidRPr="00A21752">
              <w:rPr>
                <w:rFonts w:ascii="Arial" w:eastAsia="Times New Roman" w:hAnsi="Arial" w:cs="Arial"/>
                <w:b/>
                <w:bCs/>
                <w:color w:val="000000"/>
                <w:sz w:val="20"/>
                <w:szCs w:val="20"/>
                <w:lang w:eastAsia="es-MX"/>
              </w:rPr>
              <w:t>SUBDIRECTOR</w:t>
            </w:r>
            <w:r w:rsidR="003B2C46" w:rsidRPr="00A21752">
              <w:rPr>
                <w:rFonts w:ascii="Arial" w:eastAsia="Times New Roman" w:hAnsi="Arial" w:cs="Arial"/>
                <w:b/>
                <w:bCs/>
                <w:color w:val="000000"/>
                <w:sz w:val="20"/>
                <w:szCs w:val="20"/>
                <w:lang w:eastAsia="es-MX"/>
              </w:rPr>
              <w:t xml:space="preserve"> DE SERVICIOS ADMINISTRATIVOS</w:t>
            </w:r>
          </w:p>
        </w:tc>
        <w:tc>
          <w:tcPr>
            <w:tcW w:w="0" w:type="auto"/>
            <w:vMerge/>
            <w:vAlign w:val="center"/>
            <w:hideMark/>
          </w:tcPr>
          <w:p w14:paraId="193FC15C" w14:textId="77777777" w:rsidR="003B2C46" w:rsidRDefault="003B2C46">
            <w:pPr>
              <w:spacing w:after="0" w:line="240" w:lineRule="auto"/>
              <w:rPr>
                <w:rFonts w:cs="Calibri"/>
                <w:sz w:val="20"/>
                <w:szCs w:val="20"/>
                <w:lang w:val="es-MX" w:eastAsia="es-MX"/>
              </w:rPr>
            </w:pPr>
          </w:p>
        </w:tc>
      </w:tr>
    </w:tbl>
    <w:p w14:paraId="3B0C0C74" w14:textId="067EA907" w:rsidR="00DB254E" w:rsidRPr="002B2F96" w:rsidRDefault="00DB254E" w:rsidP="00920C89">
      <w:pPr>
        <w:spacing w:before="240" w:line="240" w:lineRule="auto"/>
        <w:jc w:val="both"/>
        <w:rPr>
          <w:bCs/>
          <w:sz w:val="28"/>
          <w:szCs w:val="28"/>
          <w:lang w:val="es-MX"/>
        </w:rPr>
      </w:pPr>
    </w:p>
    <w:sectPr w:rsidR="00DB254E" w:rsidRPr="002B2F96"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85C5" w14:textId="77777777" w:rsidR="0088578A" w:rsidRDefault="0088578A" w:rsidP="00524337">
      <w:pPr>
        <w:spacing w:after="0" w:line="240" w:lineRule="auto"/>
      </w:pPr>
      <w:r>
        <w:separator/>
      </w:r>
    </w:p>
  </w:endnote>
  <w:endnote w:type="continuationSeparator" w:id="0">
    <w:p w14:paraId="508A10FC" w14:textId="77777777" w:rsidR="0088578A" w:rsidRDefault="0088578A" w:rsidP="00524337">
      <w:pPr>
        <w:spacing w:after="0" w:line="240" w:lineRule="auto"/>
      </w:pPr>
      <w:r>
        <w:continuationSeparator/>
      </w:r>
    </w:p>
  </w:endnote>
  <w:endnote w:type="continuationNotice" w:id="1">
    <w:p w14:paraId="1D8F97C6" w14:textId="77777777" w:rsidR="0088578A" w:rsidRDefault="00885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AFAA" w14:textId="77777777" w:rsidR="002166C8" w:rsidRDefault="002166C8" w:rsidP="00833F7F">
    <w:pPr>
      <w:spacing w:after="0"/>
      <w:rPr>
        <w:rFonts w:ascii="Arial" w:hAnsi="Arial" w:cs="Arial"/>
        <w:bCs/>
        <w:i/>
        <w:iCs/>
        <w:sz w:val="14"/>
        <w:szCs w:val="14"/>
        <w:lang w:val="es-MX"/>
      </w:rPr>
    </w:pPr>
  </w:p>
  <w:p w14:paraId="2B76933A" w14:textId="77777777" w:rsidR="002166C8" w:rsidRDefault="002166C8"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2166C8" w14:paraId="6034D67B" w14:textId="77777777" w:rsidTr="002B2F96">
      <w:trPr>
        <w:trHeight w:val="20"/>
        <w:jc w:val="center"/>
      </w:trPr>
      <w:tc>
        <w:tcPr>
          <w:tcW w:w="2268" w:type="dxa"/>
          <w:tcBorders>
            <w:top w:val="single" w:sz="4" w:space="0" w:color="auto"/>
          </w:tcBorders>
          <w:shd w:val="clear" w:color="auto" w:fill="auto"/>
          <w:vAlign w:val="center"/>
        </w:tcPr>
        <w:p w14:paraId="6E035F04" w14:textId="5EF7AC33" w:rsidR="002166C8" w:rsidRPr="002B2F96" w:rsidRDefault="002166C8" w:rsidP="002B2F96">
          <w:pPr>
            <w:pStyle w:val="Sinespaciado"/>
            <w:jc w:val="center"/>
            <w:rPr>
              <w:rFonts w:ascii="Arial" w:hAnsi="Arial" w:cs="Arial"/>
              <w:b/>
              <w:bCs/>
              <w:sz w:val="12"/>
              <w:szCs w:val="12"/>
            </w:rPr>
          </w:pPr>
        </w:p>
      </w:tc>
      <w:tc>
        <w:tcPr>
          <w:tcW w:w="277" w:type="dxa"/>
          <w:shd w:val="clear" w:color="auto" w:fill="auto"/>
          <w:vAlign w:val="center"/>
        </w:tcPr>
        <w:p w14:paraId="1260FE76"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19FD13C4"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M.C. LILIANA YARET CARREÑO ROMERO</w:t>
          </w:r>
        </w:p>
      </w:tc>
      <w:tc>
        <w:tcPr>
          <w:tcW w:w="277" w:type="dxa"/>
          <w:shd w:val="clear" w:color="auto" w:fill="auto"/>
          <w:vAlign w:val="center"/>
        </w:tcPr>
        <w:p w14:paraId="06BB62D9"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6E7453AB"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L.C. MIGUEL ÁNGEL ORTEGA TOLEDO</w:t>
          </w:r>
        </w:p>
      </w:tc>
      <w:tc>
        <w:tcPr>
          <w:tcW w:w="283" w:type="dxa"/>
          <w:shd w:val="clear" w:color="auto" w:fill="auto"/>
          <w:vAlign w:val="center"/>
        </w:tcPr>
        <w:p w14:paraId="6DF14225"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6ABD9BB4"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L.A.E. RAMIRO ALCARAZ LEMUS</w:t>
          </w:r>
        </w:p>
      </w:tc>
    </w:tr>
    <w:tr w:rsidR="002166C8" w14:paraId="32EF0A7D" w14:textId="77777777" w:rsidTr="002B2F96">
      <w:trPr>
        <w:trHeight w:val="20"/>
        <w:jc w:val="center"/>
      </w:trPr>
      <w:tc>
        <w:tcPr>
          <w:tcW w:w="2268" w:type="dxa"/>
          <w:shd w:val="clear" w:color="auto" w:fill="auto"/>
          <w:vAlign w:val="center"/>
        </w:tcPr>
        <w:p w14:paraId="6615070C" w14:textId="106DE9F1" w:rsidR="002166C8" w:rsidRPr="002B2F96" w:rsidRDefault="002166C8" w:rsidP="002B2F96">
          <w:pPr>
            <w:pStyle w:val="Sinespaciado"/>
            <w:jc w:val="center"/>
            <w:rPr>
              <w:rFonts w:ascii="Arial" w:hAnsi="Arial" w:cs="Arial"/>
              <w:b/>
              <w:bCs/>
              <w:color w:val="8496B0"/>
              <w:spacing w:val="60"/>
              <w:sz w:val="12"/>
              <w:szCs w:val="12"/>
            </w:rPr>
          </w:pPr>
        </w:p>
      </w:tc>
      <w:tc>
        <w:tcPr>
          <w:tcW w:w="277" w:type="dxa"/>
          <w:shd w:val="clear" w:color="auto" w:fill="auto"/>
          <w:vAlign w:val="center"/>
        </w:tcPr>
        <w:p w14:paraId="4FBC3372"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621109A5"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DIRECTORA GENERAL</w:t>
          </w:r>
        </w:p>
      </w:tc>
      <w:tc>
        <w:tcPr>
          <w:tcW w:w="277" w:type="dxa"/>
          <w:shd w:val="clear" w:color="auto" w:fill="auto"/>
          <w:vAlign w:val="center"/>
        </w:tcPr>
        <w:p w14:paraId="01373DA4"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3272FF1F"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ENCARGADO DE SUBDIRECCIÓN DE SERVICIOS ADMIVOS</w:t>
          </w:r>
        </w:p>
      </w:tc>
      <w:tc>
        <w:tcPr>
          <w:tcW w:w="283" w:type="dxa"/>
          <w:shd w:val="clear" w:color="auto" w:fill="auto"/>
          <w:vAlign w:val="center"/>
        </w:tcPr>
        <w:p w14:paraId="3F7D5267" w14:textId="77777777" w:rsidR="002166C8" w:rsidRPr="002B2F96" w:rsidRDefault="002166C8" w:rsidP="002B2F96">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235CA5C2" w:rsidR="002166C8" w:rsidRPr="002B2F96" w:rsidRDefault="002166C8" w:rsidP="002B2F96">
          <w:pPr>
            <w:pStyle w:val="Sinespaciado"/>
            <w:jc w:val="center"/>
            <w:rPr>
              <w:rFonts w:ascii="Arial" w:hAnsi="Arial" w:cs="Arial"/>
              <w:b/>
              <w:bCs/>
              <w:color w:val="8496B0"/>
              <w:spacing w:val="60"/>
              <w:sz w:val="12"/>
              <w:szCs w:val="12"/>
            </w:rPr>
          </w:pPr>
          <w:r>
            <w:rPr>
              <w:rFonts w:ascii="Arial" w:hAnsi="Arial" w:cs="Arial"/>
              <w:b/>
              <w:bCs/>
              <w:sz w:val="12"/>
              <w:szCs w:val="12"/>
            </w:rPr>
            <w:t>ENCARGADO DE DPTO. DE RECURSOS FINANCIEROS</w:t>
          </w:r>
        </w:p>
      </w:tc>
    </w:tr>
  </w:tbl>
  <w:p w14:paraId="4298177B" w14:textId="20A44EAB" w:rsidR="002166C8" w:rsidRPr="00833F7F" w:rsidRDefault="002166C8"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14571AC1" w:rsidR="002166C8" w:rsidRPr="002B2F96" w:rsidRDefault="002166C8">
    <w:pPr>
      <w:tabs>
        <w:tab w:val="center" w:pos="4550"/>
        <w:tab w:val="left" w:pos="5818"/>
      </w:tabs>
      <w:ind w:right="260"/>
      <w:jc w:val="right"/>
      <w:rPr>
        <w:color w:val="222A35"/>
        <w:sz w:val="16"/>
        <w:szCs w:val="16"/>
      </w:rPr>
    </w:pPr>
    <w:r w:rsidRPr="002B2F96">
      <w:rPr>
        <w:color w:val="8496B0"/>
        <w:spacing w:val="60"/>
        <w:sz w:val="16"/>
        <w:szCs w:val="16"/>
      </w:rPr>
      <w:t>Página</w:t>
    </w:r>
    <w:r w:rsidRPr="002B2F96">
      <w:rPr>
        <w:color w:val="8496B0"/>
        <w:sz w:val="16"/>
        <w:szCs w:val="16"/>
      </w:rPr>
      <w:t xml:space="preserve"> </w:t>
    </w:r>
    <w:r w:rsidRPr="002B2F96">
      <w:rPr>
        <w:color w:val="323E4F"/>
        <w:sz w:val="16"/>
        <w:szCs w:val="16"/>
      </w:rPr>
      <w:fldChar w:fldCharType="begin"/>
    </w:r>
    <w:r w:rsidRPr="002B2F96">
      <w:rPr>
        <w:color w:val="323E4F"/>
        <w:sz w:val="16"/>
        <w:szCs w:val="16"/>
      </w:rPr>
      <w:instrText>PAGE   \* MERGEFORMAT</w:instrText>
    </w:r>
    <w:r w:rsidRPr="002B2F96">
      <w:rPr>
        <w:color w:val="323E4F"/>
        <w:sz w:val="16"/>
        <w:szCs w:val="16"/>
      </w:rPr>
      <w:fldChar w:fldCharType="separate"/>
    </w:r>
    <w:r w:rsidR="00C0387F">
      <w:rPr>
        <w:noProof/>
        <w:color w:val="323E4F"/>
        <w:sz w:val="16"/>
        <w:szCs w:val="16"/>
      </w:rPr>
      <w:t>29</w:t>
    </w:r>
    <w:r w:rsidRPr="002B2F96">
      <w:rPr>
        <w:color w:val="323E4F"/>
        <w:sz w:val="16"/>
        <w:szCs w:val="16"/>
      </w:rPr>
      <w:fldChar w:fldCharType="end"/>
    </w:r>
    <w:r w:rsidRPr="002B2F96">
      <w:rPr>
        <w:color w:val="323E4F"/>
        <w:sz w:val="16"/>
        <w:szCs w:val="16"/>
      </w:rPr>
      <w:t xml:space="preserve"> | </w:t>
    </w:r>
    <w:r w:rsidRPr="002B2F96">
      <w:rPr>
        <w:color w:val="323E4F"/>
        <w:sz w:val="16"/>
        <w:szCs w:val="16"/>
      </w:rPr>
      <w:fldChar w:fldCharType="begin"/>
    </w:r>
    <w:r w:rsidRPr="002B2F96">
      <w:rPr>
        <w:color w:val="323E4F"/>
        <w:sz w:val="16"/>
        <w:szCs w:val="16"/>
      </w:rPr>
      <w:instrText>NUMPAGES  \* Arabic  \* MERGEFORMAT</w:instrText>
    </w:r>
    <w:r w:rsidRPr="002B2F96">
      <w:rPr>
        <w:color w:val="323E4F"/>
        <w:sz w:val="16"/>
        <w:szCs w:val="16"/>
      </w:rPr>
      <w:fldChar w:fldCharType="separate"/>
    </w:r>
    <w:r w:rsidR="00C0387F">
      <w:rPr>
        <w:noProof/>
        <w:color w:val="323E4F"/>
        <w:sz w:val="16"/>
        <w:szCs w:val="16"/>
      </w:rPr>
      <w:t>30</w:t>
    </w:r>
    <w:r w:rsidRPr="002B2F96">
      <w:rPr>
        <w:color w:val="323E4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A596" w14:textId="77777777" w:rsidR="0088578A" w:rsidRDefault="0088578A" w:rsidP="00524337">
      <w:pPr>
        <w:spacing w:after="0" w:line="240" w:lineRule="auto"/>
      </w:pPr>
      <w:r>
        <w:separator/>
      </w:r>
    </w:p>
  </w:footnote>
  <w:footnote w:type="continuationSeparator" w:id="0">
    <w:p w14:paraId="24464236" w14:textId="77777777" w:rsidR="0088578A" w:rsidRDefault="0088578A" w:rsidP="00524337">
      <w:pPr>
        <w:spacing w:after="0" w:line="240" w:lineRule="auto"/>
      </w:pPr>
      <w:r>
        <w:continuationSeparator/>
      </w:r>
    </w:p>
  </w:footnote>
  <w:footnote w:type="continuationNotice" w:id="1">
    <w:p w14:paraId="241C07EC" w14:textId="77777777" w:rsidR="0088578A" w:rsidRDefault="0088578A">
      <w:pPr>
        <w:spacing w:after="0" w:line="240" w:lineRule="auto"/>
      </w:pPr>
    </w:p>
  </w:footnote>
  <w:footnote w:id="2">
    <w:p w14:paraId="55F36DE0" w14:textId="77777777" w:rsidR="002166C8" w:rsidRDefault="002166C8" w:rsidP="00EB01A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78B4" w14:textId="365B5FD4" w:rsidR="002166C8" w:rsidRPr="00833F7F" w:rsidRDefault="002166C8" w:rsidP="007A1B58">
    <w:pPr>
      <w:spacing w:after="0"/>
      <w:jc w:val="center"/>
      <w:rPr>
        <w:rFonts w:ascii="Arial" w:hAnsi="Arial" w:cs="Arial"/>
        <w:b/>
      </w:rPr>
    </w:pPr>
    <w:r>
      <w:rPr>
        <w:rFonts w:ascii="Arial" w:hAnsi="Arial" w:cs="Arial"/>
        <w:b/>
      </w:rPr>
      <w:t>INSTITUTO TECNOLOGICO SUPERIOR DE TACAMBARO MICHOACAN</w:t>
    </w:r>
  </w:p>
  <w:p w14:paraId="7B916239" w14:textId="023DA5CF" w:rsidR="002166C8" w:rsidRPr="00833F7F" w:rsidRDefault="002166C8" w:rsidP="007A1B58">
    <w:pPr>
      <w:spacing w:after="0"/>
      <w:jc w:val="center"/>
      <w:rPr>
        <w:rFonts w:ascii="Arial" w:hAnsi="Arial" w:cs="Arial"/>
        <w:b/>
      </w:rPr>
    </w:pPr>
    <w:r>
      <w:rPr>
        <w:rFonts w:ascii="Arial" w:hAnsi="Arial" w:cs="Arial"/>
        <w:b/>
      </w:rPr>
      <w:t>2024-2027</w:t>
    </w:r>
  </w:p>
  <w:p w14:paraId="234A78A5" w14:textId="77777777" w:rsidR="002166C8" w:rsidRPr="00833F7F" w:rsidRDefault="002166C8"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32813116" w:rsidR="002166C8" w:rsidRPr="00833F7F" w:rsidRDefault="002166C8"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 xml:space="preserve">AL MES DE </w:t>
    </w:r>
    <w:r w:rsidR="00F33276">
      <w:rPr>
        <w:rStyle w:val="Referenciaintensa"/>
        <w:color w:val="auto"/>
        <w:sz w:val="20"/>
        <w:szCs w:val="20"/>
      </w:rPr>
      <w:t>DICIEM</w:t>
    </w:r>
    <w:r w:rsidR="00F069A9">
      <w:rPr>
        <w:rStyle w:val="Referenciaintensa"/>
        <w:color w:val="auto"/>
        <w:sz w:val="20"/>
        <w:szCs w:val="20"/>
      </w:rPr>
      <w:t>BRE</w:t>
    </w:r>
    <w:r>
      <w:rPr>
        <w:rStyle w:val="Referenciaintensa"/>
        <w:color w:val="auto"/>
        <w:sz w:val="20"/>
        <w:szCs w:val="20"/>
      </w:rPr>
      <w:t xml:space="preserve"> DE 2025</w:t>
    </w:r>
  </w:p>
  <w:p w14:paraId="1E64800D" w14:textId="60EC9974" w:rsidR="002166C8" w:rsidRPr="00833F7F" w:rsidRDefault="002166C8"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2166C8" w:rsidRPr="00833F7F" w:rsidRDefault="002166C8"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30F"/>
      </v:shape>
    </w:pict>
  </w:numPicBullet>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B2E38"/>
    <w:multiLevelType w:val="hybridMultilevel"/>
    <w:tmpl w:val="4844BE7C"/>
    <w:lvl w:ilvl="0" w:tplc="646AB898">
      <w:start w:val="12"/>
      <w:numFmt w:val="bullet"/>
      <w:lvlText w:val="-"/>
      <w:lvlJc w:val="left"/>
      <w:pPr>
        <w:ind w:left="720" w:hanging="360"/>
      </w:pPr>
      <w:rPr>
        <w:rFonts w:ascii="Arial" w:eastAsia="Calibri" w:hAnsi="Arial" w:cs="Aria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3D7E1B"/>
    <w:multiLevelType w:val="hybridMultilevel"/>
    <w:tmpl w:val="0980B5E4"/>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76F6CDE"/>
    <w:multiLevelType w:val="hybridMultilevel"/>
    <w:tmpl w:val="8E802BA2"/>
    <w:lvl w:ilvl="0" w:tplc="54547E60">
      <w:start w:val="1"/>
      <w:numFmt w:val="decimal"/>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7F"/>
    <w:rsid w:val="000009FA"/>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6D4C"/>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A05"/>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2758"/>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1D0E"/>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47D9"/>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64E"/>
    <w:rsid w:val="001427E6"/>
    <w:rsid w:val="00144049"/>
    <w:rsid w:val="00144281"/>
    <w:rsid w:val="00146EC2"/>
    <w:rsid w:val="001474E0"/>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6C7B"/>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0980"/>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A44"/>
    <w:rsid w:val="00212C00"/>
    <w:rsid w:val="002159B4"/>
    <w:rsid w:val="00216367"/>
    <w:rsid w:val="002166C8"/>
    <w:rsid w:val="00216787"/>
    <w:rsid w:val="002169FD"/>
    <w:rsid w:val="00222C05"/>
    <w:rsid w:val="0022320B"/>
    <w:rsid w:val="0022321D"/>
    <w:rsid w:val="002245EF"/>
    <w:rsid w:val="002250F4"/>
    <w:rsid w:val="00225800"/>
    <w:rsid w:val="00226527"/>
    <w:rsid w:val="0022668D"/>
    <w:rsid w:val="00230A5B"/>
    <w:rsid w:val="00230EDD"/>
    <w:rsid w:val="00230F30"/>
    <w:rsid w:val="00231F93"/>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6FF"/>
    <w:rsid w:val="00252A59"/>
    <w:rsid w:val="00252A96"/>
    <w:rsid w:val="002539FA"/>
    <w:rsid w:val="00253A51"/>
    <w:rsid w:val="00254117"/>
    <w:rsid w:val="00254AF4"/>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2F96"/>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150C"/>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5F4D"/>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0A68"/>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2C46"/>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4EF1"/>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4BB0"/>
    <w:rsid w:val="004356DB"/>
    <w:rsid w:val="00435FFE"/>
    <w:rsid w:val="00437B63"/>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793"/>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1A35"/>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4D2E"/>
    <w:rsid w:val="004C57BA"/>
    <w:rsid w:val="004C66F1"/>
    <w:rsid w:val="004C69D9"/>
    <w:rsid w:val="004C7007"/>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43CD"/>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2FCA"/>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6D0"/>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0DB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2A1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42C1"/>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336"/>
    <w:rsid w:val="00751FBD"/>
    <w:rsid w:val="0075382E"/>
    <w:rsid w:val="00753CC6"/>
    <w:rsid w:val="0075450A"/>
    <w:rsid w:val="00754660"/>
    <w:rsid w:val="00755619"/>
    <w:rsid w:val="0075589D"/>
    <w:rsid w:val="00756046"/>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BEC"/>
    <w:rsid w:val="00781F15"/>
    <w:rsid w:val="00783160"/>
    <w:rsid w:val="00783A1B"/>
    <w:rsid w:val="00783CC4"/>
    <w:rsid w:val="007845E6"/>
    <w:rsid w:val="007848E4"/>
    <w:rsid w:val="00784D15"/>
    <w:rsid w:val="00785420"/>
    <w:rsid w:val="007867ED"/>
    <w:rsid w:val="007914BB"/>
    <w:rsid w:val="00791683"/>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4047"/>
    <w:rsid w:val="007A5521"/>
    <w:rsid w:val="007A61D8"/>
    <w:rsid w:val="007A6C88"/>
    <w:rsid w:val="007A6CC1"/>
    <w:rsid w:val="007A73E9"/>
    <w:rsid w:val="007A772B"/>
    <w:rsid w:val="007B2490"/>
    <w:rsid w:val="007B3370"/>
    <w:rsid w:val="007B33F1"/>
    <w:rsid w:val="007B4267"/>
    <w:rsid w:val="007B5EBF"/>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66A"/>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B3D"/>
    <w:rsid w:val="00811CA3"/>
    <w:rsid w:val="00812CA4"/>
    <w:rsid w:val="00813148"/>
    <w:rsid w:val="0081395C"/>
    <w:rsid w:val="00814856"/>
    <w:rsid w:val="00814CA4"/>
    <w:rsid w:val="00816009"/>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7E2"/>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6722B"/>
    <w:rsid w:val="00870982"/>
    <w:rsid w:val="00871AEF"/>
    <w:rsid w:val="00871EE6"/>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78A"/>
    <w:rsid w:val="008858D9"/>
    <w:rsid w:val="00886867"/>
    <w:rsid w:val="00887429"/>
    <w:rsid w:val="00887467"/>
    <w:rsid w:val="00890B1F"/>
    <w:rsid w:val="008916FE"/>
    <w:rsid w:val="008923AC"/>
    <w:rsid w:val="0089243D"/>
    <w:rsid w:val="00892AA8"/>
    <w:rsid w:val="00893EA5"/>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5513"/>
    <w:rsid w:val="008F6AAC"/>
    <w:rsid w:val="008F6C45"/>
    <w:rsid w:val="008F6EF4"/>
    <w:rsid w:val="008F7ED0"/>
    <w:rsid w:val="008F7FC5"/>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0C89"/>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5705D"/>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0E70"/>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1752"/>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029"/>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A2E"/>
    <w:rsid w:val="00AA0B5B"/>
    <w:rsid w:val="00AA0D60"/>
    <w:rsid w:val="00AA122D"/>
    <w:rsid w:val="00AA1520"/>
    <w:rsid w:val="00AA19B2"/>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4AF"/>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39B"/>
    <w:rsid w:val="00B51842"/>
    <w:rsid w:val="00B51C5C"/>
    <w:rsid w:val="00B51EDB"/>
    <w:rsid w:val="00B527A6"/>
    <w:rsid w:val="00B55C50"/>
    <w:rsid w:val="00B5684E"/>
    <w:rsid w:val="00B5729F"/>
    <w:rsid w:val="00B5743F"/>
    <w:rsid w:val="00B604EC"/>
    <w:rsid w:val="00B60626"/>
    <w:rsid w:val="00B61493"/>
    <w:rsid w:val="00B61BB9"/>
    <w:rsid w:val="00B63D79"/>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20E2"/>
    <w:rsid w:val="00B937BD"/>
    <w:rsid w:val="00B9590A"/>
    <w:rsid w:val="00B95ADB"/>
    <w:rsid w:val="00B96806"/>
    <w:rsid w:val="00B96DB6"/>
    <w:rsid w:val="00B97E59"/>
    <w:rsid w:val="00BA05B1"/>
    <w:rsid w:val="00BA0788"/>
    <w:rsid w:val="00BA1BAA"/>
    <w:rsid w:val="00BA28F2"/>
    <w:rsid w:val="00BA4233"/>
    <w:rsid w:val="00BA44DF"/>
    <w:rsid w:val="00BA5E8E"/>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0F84"/>
    <w:rsid w:val="00BE18EC"/>
    <w:rsid w:val="00BE2F31"/>
    <w:rsid w:val="00BE3697"/>
    <w:rsid w:val="00BE4969"/>
    <w:rsid w:val="00BE4C50"/>
    <w:rsid w:val="00BE6393"/>
    <w:rsid w:val="00BE698D"/>
    <w:rsid w:val="00BE69E0"/>
    <w:rsid w:val="00BE7488"/>
    <w:rsid w:val="00BE75CA"/>
    <w:rsid w:val="00BF250B"/>
    <w:rsid w:val="00BF3314"/>
    <w:rsid w:val="00BF3770"/>
    <w:rsid w:val="00BF3E8D"/>
    <w:rsid w:val="00BF487F"/>
    <w:rsid w:val="00BF50BC"/>
    <w:rsid w:val="00BF672F"/>
    <w:rsid w:val="00BF68A6"/>
    <w:rsid w:val="00BF6C53"/>
    <w:rsid w:val="00BF7C63"/>
    <w:rsid w:val="00C004C5"/>
    <w:rsid w:val="00C00A1B"/>
    <w:rsid w:val="00C011D8"/>
    <w:rsid w:val="00C01BE4"/>
    <w:rsid w:val="00C02007"/>
    <w:rsid w:val="00C0387F"/>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5BC0"/>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26E1"/>
    <w:rsid w:val="00C56ED9"/>
    <w:rsid w:val="00C5742F"/>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119"/>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87DC0"/>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0204"/>
    <w:rsid w:val="00CE26DB"/>
    <w:rsid w:val="00CE2E79"/>
    <w:rsid w:val="00CE538B"/>
    <w:rsid w:val="00CE6251"/>
    <w:rsid w:val="00CE6566"/>
    <w:rsid w:val="00CE6881"/>
    <w:rsid w:val="00CE744B"/>
    <w:rsid w:val="00CE789B"/>
    <w:rsid w:val="00CF02B7"/>
    <w:rsid w:val="00CF063C"/>
    <w:rsid w:val="00CF6B7A"/>
    <w:rsid w:val="00D00311"/>
    <w:rsid w:val="00D00684"/>
    <w:rsid w:val="00D00E77"/>
    <w:rsid w:val="00D01F2C"/>
    <w:rsid w:val="00D054BE"/>
    <w:rsid w:val="00D07124"/>
    <w:rsid w:val="00D07FAC"/>
    <w:rsid w:val="00D100D3"/>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66F"/>
    <w:rsid w:val="00D77E60"/>
    <w:rsid w:val="00D8023D"/>
    <w:rsid w:val="00D80966"/>
    <w:rsid w:val="00D83182"/>
    <w:rsid w:val="00D83768"/>
    <w:rsid w:val="00D83B78"/>
    <w:rsid w:val="00D85DE4"/>
    <w:rsid w:val="00D9177F"/>
    <w:rsid w:val="00D91BF0"/>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133"/>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6D4"/>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006C"/>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1C27"/>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1AF"/>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6C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69A9"/>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578B"/>
    <w:rsid w:val="00F26788"/>
    <w:rsid w:val="00F26D31"/>
    <w:rsid w:val="00F275A0"/>
    <w:rsid w:val="00F278C7"/>
    <w:rsid w:val="00F27CA9"/>
    <w:rsid w:val="00F27CEE"/>
    <w:rsid w:val="00F311E5"/>
    <w:rsid w:val="00F317DE"/>
    <w:rsid w:val="00F31880"/>
    <w:rsid w:val="00F319F5"/>
    <w:rsid w:val="00F31AF9"/>
    <w:rsid w:val="00F3285A"/>
    <w:rsid w:val="00F33276"/>
    <w:rsid w:val="00F33812"/>
    <w:rsid w:val="00F34CCC"/>
    <w:rsid w:val="00F34D56"/>
    <w:rsid w:val="00F35D2B"/>
    <w:rsid w:val="00F417B7"/>
    <w:rsid w:val="00F43918"/>
    <w:rsid w:val="00F439EF"/>
    <w:rsid w:val="00F43AA9"/>
    <w:rsid w:val="00F464C5"/>
    <w:rsid w:val="00F474DF"/>
    <w:rsid w:val="00F50816"/>
    <w:rsid w:val="00F51A55"/>
    <w:rsid w:val="00F5230E"/>
    <w:rsid w:val="00F52BA7"/>
    <w:rsid w:val="00F552B4"/>
    <w:rsid w:val="00F55780"/>
    <w:rsid w:val="00F57281"/>
    <w:rsid w:val="00F60108"/>
    <w:rsid w:val="00F6060A"/>
    <w:rsid w:val="00F62AC9"/>
    <w:rsid w:val="00F63B13"/>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1F66"/>
    <w:rsid w:val="00FD3E32"/>
    <w:rsid w:val="00FD46B9"/>
    <w:rsid w:val="00FD4832"/>
    <w:rsid w:val="00FD5FCD"/>
    <w:rsid w:val="00FD6C33"/>
    <w:rsid w:val="00FD7023"/>
    <w:rsid w:val="00FD7496"/>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60"/>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5707825E-4B9F-47DA-A6ED-0F6C6962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5099">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59817503">
      <w:bodyDiv w:val="1"/>
      <w:marLeft w:val="0"/>
      <w:marRight w:val="0"/>
      <w:marTop w:val="0"/>
      <w:marBottom w:val="0"/>
      <w:divBdr>
        <w:top w:val="none" w:sz="0" w:space="0" w:color="auto"/>
        <w:left w:val="none" w:sz="0" w:space="0" w:color="auto"/>
        <w:bottom w:val="none" w:sz="0" w:space="0" w:color="auto"/>
        <w:right w:val="none" w:sz="0" w:space="0" w:color="auto"/>
      </w:divBdr>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455680205">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28500400">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898977463">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02316008">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66903695">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81322911">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394082888">
      <w:bodyDiv w:val="1"/>
      <w:marLeft w:val="0"/>
      <w:marRight w:val="0"/>
      <w:marTop w:val="0"/>
      <w:marBottom w:val="0"/>
      <w:divBdr>
        <w:top w:val="none" w:sz="0" w:space="0" w:color="auto"/>
        <w:left w:val="none" w:sz="0" w:space="0" w:color="auto"/>
        <w:bottom w:val="none" w:sz="0" w:space="0" w:color="auto"/>
        <w:right w:val="none" w:sz="0" w:space="0" w:color="auto"/>
      </w:divBdr>
    </w:div>
    <w:div w:id="1398434854">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14931375">
      <w:bodyDiv w:val="1"/>
      <w:marLeft w:val="0"/>
      <w:marRight w:val="0"/>
      <w:marTop w:val="0"/>
      <w:marBottom w:val="0"/>
      <w:divBdr>
        <w:top w:val="none" w:sz="0" w:space="0" w:color="auto"/>
        <w:left w:val="none" w:sz="0" w:space="0" w:color="auto"/>
        <w:bottom w:val="none" w:sz="0" w:space="0" w:color="auto"/>
        <w:right w:val="none" w:sz="0" w:space="0" w:color="auto"/>
      </w:divBdr>
    </w:div>
    <w:div w:id="142175213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17910502">
      <w:bodyDiv w:val="1"/>
      <w:marLeft w:val="0"/>
      <w:marRight w:val="0"/>
      <w:marTop w:val="0"/>
      <w:marBottom w:val="0"/>
      <w:divBdr>
        <w:top w:val="none" w:sz="0" w:space="0" w:color="auto"/>
        <w:left w:val="none" w:sz="0" w:space="0" w:color="auto"/>
        <w:bottom w:val="none" w:sz="0" w:space="0" w:color="auto"/>
        <w:right w:val="none" w:sz="0" w:space="0" w:color="auto"/>
      </w:divBdr>
    </w:div>
    <w:div w:id="1839688939">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43076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10993844">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2634721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3764-7CAF-4052-815E-4D25BD5D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30</Pages>
  <Words>12100</Words>
  <Characters>66555</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78499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personal</cp:lastModifiedBy>
  <cp:revision>60</cp:revision>
  <cp:lastPrinted>2026-01-28T15:41:00Z</cp:lastPrinted>
  <dcterms:created xsi:type="dcterms:W3CDTF">2025-12-08T23:56:00Z</dcterms:created>
  <dcterms:modified xsi:type="dcterms:W3CDTF">2026-01-28T15:42:00Z</dcterms:modified>
</cp:coreProperties>
</file>